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13010776"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5B290F" w:rsidRPr="00A80D3B">
        <w:rPr>
          <w:rFonts w:ascii="Arial" w:hAnsi="Arial" w:cs="Arial"/>
          <w:b/>
          <w:bCs/>
          <w:sz w:val="28"/>
        </w:rPr>
        <w:t>1</w:t>
      </w:r>
      <w:r w:rsidR="005B290F">
        <w:rPr>
          <w:rFonts w:ascii="Arial" w:hAnsi="Arial" w:cs="Arial"/>
          <w:b/>
          <w:bCs/>
          <w:sz w:val="28"/>
        </w:rPr>
        <w:t>14</w:t>
      </w:r>
      <w:r w:rsidR="009619E0" w:rsidRPr="008858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8858A1" w:rsidRPr="008858A1">
        <w:rPr>
          <w:rFonts w:ascii="Arial" w:hAnsi="Arial" w:cs="Arial"/>
          <w:b/>
          <w:bCs/>
          <w:sz w:val="28"/>
        </w:rPr>
        <w:t>R1-2309449</w:t>
      </w:r>
      <w:bookmarkStart w:id="0" w:name="_GoBack"/>
      <w:bookmarkEnd w:id="0"/>
    </w:p>
    <w:p w14:paraId="670D6746" w14:textId="07E8323F" w:rsidR="00E37933" w:rsidRPr="009513AC" w:rsidRDefault="009619E0"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sidR="00071E15" w:rsidRPr="00071E15">
        <w:rPr>
          <w:rFonts w:ascii="Arial" w:eastAsia="MS Mincho" w:hAnsi="Arial" w:cs="Arial"/>
          <w:b/>
          <w:bCs/>
          <w:sz w:val="28"/>
          <w:lang w:eastAsia="ja-JP"/>
        </w:rPr>
        <w:t>, 2023</w:t>
      </w:r>
    </w:p>
    <w:p w14:paraId="2AE33D49" w14:textId="77777777" w:rsidR="00A92DED" w:rsidRPr="00F26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2CAE4C56"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B654F5" w:rsidRPr="00B654F5">
        <w:rPr>
          <w:rFonts w:ascii="Arial" w:hAnsi="Arial" w:cs="Arial"/>
          <w:b/>
          <w:bCs/>
          <w:color w:val="000000"/>
          <w:sz w:val="24"/>
        </w:rPr>
        <w:t>Discussion on UE features for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754BCC9C"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619E0">
        <w:rPr>
          <w:rFonts w:ascii="Arial" w:hAnsi="Arial" w:cs="Arial"/>
          <w:b/>
          <w:bCs/>
          <w:sz w:val="24"/>
        </w:rPr>
        <w:t>8.16.6</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3B351986"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RAN1#</w:t>
      </w:r>
      <w:r w:rsidR="00B654F5">
        <w:rPr>
          <w:rFonts w:ascii="Times New Roman" w:eastAsia="宋体" w:hAnsi="Times New Roman"/>
          <w:color w:val="000000"/>
          <w:sz w:val="21"/>
          <w:szCs w:val="22"/>
          <w:lang w:eastAsia="zh-CN"/>
        </w:rPr>
        <w:t xml:space="preserve">114 </w:t>
      </w:r>
      <w:r w:rsidR="00F6610C">
        <w:rPr>
          <w:rFonts w:ascii="Times New Roman" w:eastAsia="宋体" w:hAnsi="Times New Roman"/>
          <w:color w:val="000000"/>
          <w:sz w:val="21"/>
          <w:szCs w:val="22"/>
          <w:lang w:eastAsia="zh-CN"/>
        </w:rPr>
        <w:t>meeting</w:t>
      </w:r>
      <w:r w:rsidR="007A6B88">
        <w:rPr>
          <w:rFonts w:ascii="Times New Roman" w:eastAsia="宋体" w:hAnsi="Times New Roman"/>
          <w:color w:val="000000"/>
          <w:sz w:val="21"/>
          <w:szCs w:val="22"/>
          <w:lang w:eastAsia="zh-CN"/>
        </w:rPr>
        <w:t xml:space="preserve">, </w:t>
      </w:r>
      <w:r w:rsidR="00B85F44" w:rsidRPr="00B85F44">
        <w:rPr>
          <w:rFonts w:ascii="Times New Roman" w:eastAsia="宋体" w:hAnsi="Times New Roman"/>
          <w:color w:val="000000"/>
          <w:sz w:val="21"/>
          <w:szCs w:val="22"/>
          <w:lang w:eastAsia="zh-CN"/>
        </w:rPr>
        <w:t xml:space="preserve">we discussed </w:t>
      </w:r>
      <w:r w:rsidR="00B654F5">
        <w:rPr>
          <w:rFonts w:ascii="Times New Roman" w:eastAsia="宋体" w:hAnsi="Times New Roman"/>
          <w:color w:val="000000"/>
          <w:sz w:val="21"/>
          <w:szCs w:val="22"/>
          <w:lang w:eastAsia="zh-CN"/>
        </w:rPr>
        <w:t>initial UE features</w:t>
      </w:r>
      <w:r w:rsidR="00B85F44" w:rsidRPr="00B85F44">
        <w:rPr>
          <w:rFonts w:ascii="Times New Roman" w:eastAsia="宋体" w:hAnsi="Times New Roman"/>
          <w:color w:val="000000"/>
          <w:sz w:val="21"/>
          <w:szCs w:val="22"/>
          <w:lang w:eastAsia="zh-CN"/>
        </w:rPr>
        <w:t xml:space="preserve">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p>
    <w:p w14:paraId="75E2BAD8" w14:textId="5F8EFF30"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AA5911">
        <w:rPr>
          <w:rFonts w:ascii="Times New Roman" w:eastAsia="宋体" w:hAnsi="Times New Roman"/>
          <w:color w:val="000000"/>
          <w:sz w:val="21"/>
          <w:szCs w:val="22"/>
          <w:lang w:eastAsia="zh-CN"/>
        </w:rPr>
        <w:t>remai</w:t>
      </w:r>
      <w:r w:rsidR="00DB549B">
        <w:rPr>
          <w:rFonts w:ascii="Times New Roman" w:eastAsia="宋体" w:hAnsi="Times New Roman"/>
          <w:color w:val="000000"/>
          <w:sz w:val="21"/>
          <w:szCs w:val="22"/>
          <w:lang w:eastAsia="zh-CN"/>
        </w:rPr>
        <w:t>n</w:t>
      </w:r>
      <w:r w:rsidR="001D2E5B">
        <w:rPr>
          <w:rFonts w:ascii="Times New Roman" w:eastAsia="宋体" w:hAnsi="Times New Roman"/>
          <w:color w:val="000000"/>
          <w:sz w:val="21"/>
          <w:szCs w:val="22"/>
          <w:lang w:eastAsia="zh-CN"/>
        </w:rPr>
        <w:t>ing</w:t>
      </w:r>
      <w:r w:rsidR="00DB549B">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 xml:space="preserve">issues on </w:t>
      </w:r>
      <w:r w:rsidR="00B654F5">
        <w:rPr>
          <w:rFonts w:ascii="Times New Roman" w:eastAsia="宋体" w:hAnsi="Times New Roman"/>
          <w:color w:val="000000"/>
          <w:sz w:val="21"/>
          <w:szCs w:val="22"/>
          <w:lang w:eastAsia="zh-CN"/>
        </w:rPr>
        <w:t>the UE features</w:t>
      </w:r>
      <w:r w:rsidR="002D4D91" w:rsidRP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E7CD58B" w14:textId="4EDB2E74" w:rsidR="001073DF" w:rsidRPr="00FD5A2A" w:rsidRDefault="001073DF" w:rsidP="001073DF">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1</w:t>
      </w:r>
      <w:r>
        <w:rPr>
          <w:rFonts w:ascii="Arial" w:hAnsi="Arial" w:cs="Arial"/>
          <w:lang w:eastAsia="zh-CN"/>
        </w:rPr>
        <w:tab/>
      </w:r>
      <w:r w:rsidR="0070578D" w:rsidRPr="0070578D">
        <w:rPr>
          <w:rFonts w:ascii="Arial" w:hAnsi="Arial" w:cs="Arial"/>
          <w:lang w:eastAsia="zh-CN"/>
        </w:rPr>
        <w:t>Multi-PUSCHs for Configured Grant</w:t>
      </w:r>
    </w:p>
    <w:p w14:paraId="50882D05" w14:textId="5F30CF02" w:rsidR="00A117E9" w:rsidRDefault="00A117E9" w:rsidP="00CB6C9E">
      <w:pPr>
        <w:spacing w:beforeLines="50" w:before="120" w:afterLines="50" w:after="120"/>
        <w:ind w:left="0" w:firstLine="0"/>
        <w:jc w:val="both"/>
        <w:rPr>
          <w:rFonts w:eastAsia="宋体" w:cs="Arial"/>
          <w:sz w:val="22"/>
          <w:szCs w:val="22"/>
          <w:lang w:val="en-US" w:eastAsia="zh-CN"/>
        </w:rPr>
      </w:pPr>
      <w:r>
        <w:rPr>
          <w:rFonts w:eastAsia="宋体" w:cs="Arial"/>
          <w:sz w:val="22"/>
          <w:szCs w:val="22"/>
          <w:lang w:val="en-US" w:eastAsia="zh-CN"/>
        </w:rPr>
        <w:t>Once</w:t>
      </w:r>
      <w:r w:rsidRPr="00A117E9">
        <w:rPr>
          <w:rFonts w:eastAsia="宋体" w:cs="Arial"/>
          <w:sz w:val="22"/>
          <w:szCs w:val="22"/>
          <w:lang w:val="en-US" w:eastAsia="zh-CN"/>
        </w:rPr>
        <w:t xml:space="preserve"> CG resources are assigned to UE, type</w:t>
      </w:r>
      <w:r>
        <w:rPr>
          <w:rFonts w:eastAsia="宋体" w:cs="Arial"/>
          <w:sz w:val="22"/>
          <w:szCs w:val="22"/>
          <w:lang w:val="en-US" w:eastAsia="zh-CN"/>
        </w:rPr>
        <w:t>-</w:t>
      </w:r>
      <w:r w:rsidRPr="00A117E9">
        <w:rPr>
          <w:rFonts w:eastAsia="宋体" w:cs="Arial"/>
          <w:sz w:val="22"/>
          <w:szCs w:val="22"/>
          <w:lang w:val="en-US" w:eastAsia="zh-CN"/>
        </w:rPr>
        <w:t>1</w:t>
      </w:r>
      <w:r>
        <w:rPr>
          <w:rFonts w:eastAsia="宋体" w:cs="Arial"/>
          <w:sz w:val="22"/>
          <w:szCs w:val="22"/>
          <w:lang w:val="en-US" w:eastAsia="zh-CN"/>
        </w:rPr>
        <w:t xml:space="preserve"> CG</w:t>
      </w:r>
      <w:r w:rsidRPr="00A117E9">
        <w:rPr>
          <w:rFonts w:eastAsia="宋体" w:cs="Arial"/>
          <w:sz w:val="22"/>
          <w:szCs w:val="22"/>
          <w:lang w:val="en-US" w:eastAsia="zh-CN"/>
        </w:rPr>
        <w:t xml:space="preserve"> is the same as type</w:t>
      </w:r>
      <w:r>
        <w:rPr>
          <w:rFonts w:eastAsia="宋体" w:cs="Arial"/>
          <w:sz w:val="22"/>
          <w:szCs w:val="22"/>
          <w:lang w:val="en-US" w:eastAsia="zh-CN"/>
        </w:rPr>
        <w:t>-</w:t>
      </w:r>
      <w:r w:rsidRPr="00A117E9">
        <w:rPr>
          <w:rFonts w:eastAsia="宋体" w:cs="Arial"/>
          <w:sz w:val="22"/>
          <w:szCs w:val="22"/>
          <w:lang w:val="en-US" w:eastAsia="zh-CN"/>
        </w:rPr>
        <w:t>2</w:t>
      </w:r>
      <w:r>
        <w:rPr>
          <w:rFonts w:eastAsia="宋体" w:cs="Arial"/>
          <w:sz w:val="22"/>
          <w:szCs w:val="22"/>
          <w:lang w:val="en-US" w:eastAsia="zh-CN"/>
        </w:rPr>
        <w:t xml:space="preserve"> CG</w:t>
      </w:r>
      <w:r w:rsidRPr="00A117E9">
        <w:rPr>
          <w:rFonts w:eastAsia="宋体" w:cs="Arial"/>
          <w:sz w:val="22"/>
          <w:szCs w:val="22"/>
          <w:lang w:val="en-US" w:eastAsia="zh-CN"/>
        </w:rPr>
        <w:t xml:space="preserve"> for UE. </w:t>
      </w:r>
      <w:r>
        <w:rPr>
          <w:rFonts w:eastAsia="宋体" w:cs="Arial"/>
          <w:sz w:val="22"/>
          <w:szCs w:val="22"/>
          <w:lang w:val="en-US" w:eastAsia="zh-CN"/>
        </w:rPr>
        <w:t xml:space="preserve">There is no motivation to separate FG 50-1 for </w:t>
      </w:r>
      <w:r w:rsidRPr="00A117E9">
        <w:rPr>
          <w:rFonts w:eastAsia="宋体" w:cs="Arial"/>
          <w:sz w:val="22"/>
          <w:szCs w:val="22"/>
          <w:lang w:val="en-US" w:eastAsia="zh-CN"/>
        </w:rPr>
        <w:t>type</w:t>
      </w:r>
      <w:r>
        <w:rPr>
          <w:rFonts w:eastAsia="宋体" w:cs="Arial"/>
          <w:sz w:val="22"/>
          <w:szCs w:val="22"/>
          <w:lang w:val="en-US" w:eastAsia="zh-CN"/>
        </w:rPr>
        <w:t>-</w:t>
      </w:r>
      <w:r w:rsidRPr="00A117E9">
        <w:rPr>
          <w:rFonts w:eastAsia="宋体" w:cs="Arial"/>
          <w:sz w:val="22"/>
          <w:szCs w:val="22"/>
          <w:lang w:val="en-US" w:eastAsia="zh-CN"/>
        </w:rPr>
        <w:t>1</w:t>
      </w:r>
      <w:r>
        <w:rPr>
          <w:rFonts w:eastAsia="宋体" w:cs="Arial"/>
          <w:sz w:val="22"/>
          <w:szCs w:val="22"/>
          <w:lang w:val="en-US" w:eastAsia="zh-CN"/>
        </w:rPr>
        <w:t xml:space="preserve"> CG and </w:t>
      </w:r>
      <w:r w:rsidRPr="00A117E9">
        <w:rPr>
          <w:rFonts w:eastAsia="宋体" w:cs="Arial"/>
          <w:sz w:val="22"/>
          <w:szCs w:val="22"/>
          <w:lang w:val="en-US" w:eastAsia="zh-CN"/>
        </w:rPr>
        <w:t>type</w:t>
      </w:r>
      <w:r>
        <w:rPr>
          <w:rFonts w:eastAsia="宋体" w:cs="Arial"/>
          <w:sz w:val="22"/>
          <w:szCs w:val="22"/>
          <w:lang w:val="en-US" w:eastAsia="zh-CN"/>
        </w:rPr>
        <w:t>-</w:t>
      </w:r>
      <w:r w:rsidRPr="00A117E9">
        <w:rPr>
          <w:rFonts w:eastAsia="宋体" w:cs="Arial"/>
          <w:sz w:val="22"/>
          <w:szCs w:val="22"/>
          <w:lang w:val="en-US" w:eastAsia="zh-CN"/>
        </w:rPr>
        <w:t>2</w:t>
      </w:r>
      <w:r>
        <w:rPr>
          <w:rFonts w:eastAsia="宋体" w:cs="Arial"/>
          <w:sz w:val="22"/>
          <w:szCs w:val="22"/>
          <w:lang w:val="en-US" w:eastAsia="zh-CN"/>
        </w:rPr>
        <w:t xml:space="preserve"> CG.</w:t>
      </w:r>
      <w:r w:rsidR="00ED4F1B">
        <w:rPr>
          <w:rFonts w:eastAsia="宋体" w:cs="Arial"/>
          <w:sz w:val="22"/>
          <w:szCs w:val="22"/>
          <w:lang w:val="en-US" w:eastAsia="zh-CN"/>
        </w:rPr>
        <w:t xml:space="preserve"> </w:t>
      </w:r>
      <w:r w:rsidR="00ED4F1B" w:rsidRPr="00ED4F1B">
        <w:rPr>
          <w:rFonts w:eastAsia="宋体" w:cs="Arial"/>
          <w:sz w:val="22"/>
          <w:szCs w:val="22"/>
          <w:lang w:val="en-US" w:eastAsia="zh-CN"/>
        </w:rPr>
        <w:t xml:space="preserve">If Multi-PUSCHs for Configured Grant is not defined for </w:t>
      </w:r>
      <w:r w:rsidR="00ED4F1B" w:rsidRPr="00A117E9">
        <w:rPr>
          <w:rFonts w:eastAsia="宋体" w:cs="Arial"/>
          <w:sz w:val="22"/>
          <w:szCs w:val="22"/>
          <w:lang w:val="en-US" w:eastAsia="zh-CN"/>
        </w:rPr>
        <w:t>type</w:t>
      </w:r>
      <w:r w:rsidR="00ED4F1B">
        <w:rPr>
          <w:rFonts w:eastAsia="宋体" w:cs="Arial"/>
          <w:sz w:val="22"/>
          <w:szCs w:val="22"/>
          <w:lang w:val="en-US" w:eastAsia="zh-CN"/>
        </w:rPr>
        <w:t>-</w:t>
      </w:r>
      <w:r w:rsidR="00ED4F1B" w:rsidRPr="00A117E9">
        <w:rPr>
          <w:rFonts w:eastAsia="宋体" w:cs="Arial"/>
          <w:sz w:val="22"/>
          <w:szCs w:val="22"/>
          <w:lang w:val="en-US" w:eastAsia="zh-CN"/>
        </w:rPr>
        <w:t>1</w:t>
      </w:r>
      <w:r w:rsidR="00ED4F1B">
        <w:rPr>
          <w:rFonts w:eastAsia="宋体" w:cs="Arial"/>
          <w:sz w:val="22"/>
          <w:szCs w:val="22"/>
          <w:lang w:val="en-US" w:eastAsia="zh-CN"/>
        </w:rPr>
        <w:t xml:space="preserve"> CG and </w:t>
      </w:r>
      <w:r w:rsidR="00ED4F1B" w:rsidRPr="00A117E9">
        <w:rPr>
          <w:rFonts w:eastAsia="宋体" w:cs="Arial"/>
          <w:sz w:val="22"/>
          <w:szCs w:val="22"/>
          <w:lang w:val="en-US" w:eastAsia="zh-CN"/>
        </w:rPr>
        <w:t>type</w:t>
      </w:r>
      <w:r w:rsidR="00ED4F1B">
        <w:rPr>
          <w:rFonts w:eastAsia="宋体" w:cs="Arial"/>
          <w:sz w:val="22"/>
          <w:szCs w:val="22"/>
          <w:lang w:val="en-US" w:eastAsia="zh-CN"/>
        </w:rPr>
        <w:t>-</w:t>
      </w:r>
      <w:r w:rsidR="00ED4F1B" w:rsidRPr="00A117E9">
        <w:rPr>
          <w:rFonts w:eastAsia="宋体" w:cs="Arial"/>
          <w:sz w:val="22"/>
          <w:szCs w:val="22"/>
          <w:lang w:val="en-US" w:eastAsia="zh-CN"/>
        </w:rPr>
        <w:t>2</w:t>
      </w:r>
      <w:r w:rsidR="00ED4F1B">
        <w:rPr>
          <w:rFonts w:eastAsia="宋体" w:cs="Arial"/>
          <w:sz w:val="22"/>
          <w:szCs w:val="22"/>
          <w:lang w:val="en-US" w:eastAsia="zh-CN"/>
        </w:rPr>
        <w:t xml:space="preserve"> CG</w:t>
      </w:r>
      <w:r w:rsidR="00ED4F1B" w:rsidRPr="00ED4F1B">
        <w:rPr>
          <w:rFonts w:eastAsia="宋体" w:cs="Arial"/>
          <w:sz w:val="22"/>
          <w:szCs w:val="22"/>
          <w:lang w:val="en-US" w:eastAsia="zh-CN"/>
        </w:rPr>
        <w:t xml:space="preserve"> separately, one </w:t>
      </w:r>
      <w:r w:rsidR="00ED4F1B">
        <w:rPr>
          <w:rFonts w:eastAsia="宋体" w:cs="Arial"/>
          <w:sz w:val="22"/>
          <w:szCs w:val="22"/>
          <w:lang w:val="en-US" w:eastAsia="zh-CN"/>
        </w:rPr>
        <w:t xml:space="preserve">or both </w:t>
      </w:r>
      <w:r w:rsidR="00ED4F1B" w:rsidRPr="00ED4F1B">
        <w:rPr>
          <w:rFonts w:eastAsia="宋体" w:cs="Arial"/>
          <w:sz w:val="22"/>
          <w:szCs w:val="22"/>
          <w:lang w:val="en-US" w:eastAsia="zh-CN"/>
        </w:rPr>
        <w:t>of {5-19, 5-20} is a prerequisite</w:t>
      </w:r>
      <w:r w:rsidR="00ED4F1B">
        <w:rPr>
          <w:rFonts w:eastAsia="宋体" w:cs="Arial"/>
          <w:sz w:val="22"/>
          <w:szCs w:val="22"/>
          <w:lang w:val="en-US" w:eastAsia="zh-CN"/>
        </w:rPr>
        <w:t xml:space="preserve"> for FG 50-1</w:t>
      </w:r>
      <w:r w:rsidR="00ED4F1B" w:rsidRPr="00ED4F1B">
        <w:rPr>
          <w:rFonts w:eastAsia="宋体" w:cs="Arial"/>
          <w:sz w:val="22"/>
          <w:szCs w:val="22"/>
          <w:lang w:val="en-US" w:eastAsia="zh-CN"/>
        </w:rPr>
        <w:t>.</w:t>
      </w:r>
    </w:p>
    <w:p w14:paraId="08455436" w14:textId="47E6C37F" w:rsidR="00ED4F1B" w:rsidRPr="00EC77D0" w:rsidRDefault="00ED4F1B" w:rsidP="00ED4F1B">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sidRPr="00ED4F1B">
        <w:rPr>
          <w:rFonts w:ascii="Times New Roman" w:hAnsi="Times New Roman"/>
          <w:b/>
          <w:bCs/>
          <w:sz w:val="21"/>
          <w:szCs w:val="20"/>
          <w:lang w:eastAsia="ja-JP"/>
        </w:rPr>
        <w:t>There is no motivation to separate FG 50-1 for type-1 CG and type-2 CG.</w:t>
      </w:r>
    </w:p>
    <w:p w14:paraId="364F1057" w14:textId="4830F154" w:rsidR="00A117E9" w:rsidRPr="008858A1" w:rsidRDefault="00ED4F1B" w:rsidP="00621E35">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00621E35" w:rsidRPr="00621E35">
        <w:rPr>
          <w:rFonts w:ascii="Times New Roman" w:hAnsi="Times New Roman"/>
          <w:b/>
          <w:bCs/>
          <w:sz w:val="21"/>
          <w:szCs w:val="20"/>
          <w:lang w:eastAsia="ja-JP"/>
        </w:rPr>
        <w:t xml:space="preserve">one or both of {5-19, 5-20} </w:t>
      </w:r>
      <w:r w:rsidR="00621E35">
        <w:rPr>
          <w:rFonts w:ascii="Times New Roman" w:hAnsi="Times New Roman"/>
          <w:b/>
          <w:bCs/>
          <w:sz w:val="21"/>
          <w:szCs w:val="20"/>
          <w:lang w:eastAsia="ja-JP"/>
        </w:rPr>
        <w:t>as</w:t>
      </w:r>
      <w:r w:rsidR="00621E35" w:rsidRPr="00621E35">
        <w:rPr>
          <w:rFonts w:ascii="Times New Roman" w:hAnsi="Times New Roman"/>
          <w:b/>
          <w:bCs/>
          <w:sz w:val="21"/>
          <w:szCs w:val="20"/>
          <w:lang w:eastAsia="ja-JP"/>
        </w:rPr>
        <w:t xml:space="preserve"> a prerequisite for FG 50-1</w:t>
      </w:r>
      <w:r w:rsidR="00621E35">
        <w:rPr>
          <w:rFonts w:ascii="Times New Roman" w:hAnsi="Times New Roman"/>
          <w:b/>
          <w:bCs/>
          <w:sz w:val="21"/>
          <w:szCs w:val="20"/>
          <w:lang w:eastAsia="ja-JP"/>
        </w:rPr>
        <w:t>.</w:t>
      </w:r>
    </w:p>
    <w:p w14:paraId="373B01C6" w14:textId="728488F6" w:rsidR="00621E35" w:rsidRDefault="00621E35" w:rsidP="00CB6C9E">
      <w:pPr>
        <w:spacing w:beforeLines="50" w:before="120" w:afterLines="50" w:after="120"/>
        <w:ind w:left="0" w:firstLine="0"/>
        <w:jc w:val="both"/>
        <w:rPr>
          <w:rFonts w:eastAsia="宋体" w:cs="Arial"/>
          <w:sz w:val="22"/>
          <w:szCs w:val="22"/>
          <w:lang w:val="en-US" w:eastAsia="zh-CN"/>
        </w:rPr>
      </w:pPr>
      <w:r>
        <w:rPr>
          <w:rFonts w:ascii="Times New Roman" w:eastAsia="宋体" w:hAnsi="Times New Roman"/>
          <w:color w:val="000000"/>
          <w:sz w:val="21"/>
          <w:szCs w:val="22"/>
          <w:lang w:eastAsia="zh-CN"/>
        </w:rPr>
        <w:t xml:space="preserve">In RAN#101 meeting, UTO-UCI </w:t>
      </w:r>
      <w:r>
        <w:rPr>
          <w:rFonts w:ascii="Times New Roman" w:eastAsia="宋体" w:hAnsi="Times New Roman" w:hint="eastAsia"/>
          <w:color w:val="000000"/>
          <w:sz w:val="21"/>
          <w:szCs w:val="22"/>
          <w:lang w:eastAsia="zh-CN"/>
        </w:rPr>
        <w:t>for</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multiple</w:t>
      </w:r>
      <w:r>
        <w:rPr>
          <w:rFonts w:ascii="Times New Roman" w:eastAsia="宋体" w:hAnsi="Times New Roman"/>
          <w:color w:val="000000"/>
          <w:sz w:val="21"/>
          <w:szCs w:val="22"/>
          <w:lang w:eastAsia="zh-CN"/>
        </w:rPr>
        <w:t xml:space="preserve"> CG </w:t>
      </w:r>
      <w:r>
        <w:rPr>
          <w:rFonts w:ascii="Times New Roman" w:eastAsia="宋体" w:hAnsi="Times New Roman" w:hint="eastAsia"/>
          <w:color w:val="000000"/>
          <w:sz w:val="21"/>
          <w:szCs w:val="22"/>
          <w:lang w:eastAsia="zh-CN"/>
        </w:rPr>
        <w:t>configurations</w:t>
      </w:r>
      <w:r>
        <w:rPr>
          <w:rFonts w:ascii="Times New Roman" w:eastAsia="宋体" w:hAnsi="Times New Roman"/>
          <w:color w:val="000000"/>
          <w:sz w:val="21"/>
          <w:szCs w:val="22"/>
          <w:lang w:eastAsia="zh-CN"/>
        </w:rPr>
        <w:t xml:space="preserve"> is almost agreeable</w:t>
      </w:r>
      <w:r w:rsidR="00422673">
        <w:rPr>
          <w:rFonts w:ascii="Times New Roman" w:eastAsia="宋体" w:hAnsi="Times New Roman"/>
          <w:color w:val="000000"/>
          <w:sz w:val="21"/>
          <w:szCs w:val="22"/>
          <w:lang w:eastAsia="zh-CN"/>
        </w:rPr>
        <w:t xml:space="preserve"> [2]</w:t>
      </w:r>
      <w:r>
        <w:rPr>
          <w:rFonts w:ascii="Times New Roman" w:eastAsia="宋体" w:hAnsi="Times New Roman"/>
          <w:color w:val="000000"/>
          <w:sz w:val="21"/>
          <w:szCs w:val="22"/>
          <w:lang w:eastAsia="zh-CN"/>
        </w:rPr>
        <w:t xml:space="preserve">. </w:t>
      </w:r>
      <w:r w:rsidR="008B372F" w:rsidRPr="008B372F">
        <w:rPr>
          <w:rFonts w:ascii="Times New Roman" w:eastAsia="宋体" w:hAnsi="Times New Roman"/>
          <w:color w:val="000000"/>
          <w:sz w:val="21"/>
          <w:szCs w:val="22"/>
          <w:lang w:eastAsia="zh-CN"/>
        </w:rPr>
        <w:t xml:space="preserve">If </w:t>
      </w:r>
      <w:r w:rsidR="008B372F">
        <w:rPr>
          <w:rFonts w:ascii="Times New Roman" w:eastAsia="宋体" w:hAnsi="Times New Roman"/>
          <w:color w:val="000000"/>
          <w:sz w:val="21"/>
          <w:szCs w:val="22"/>
          <w:lang w:eastAsia="zh-CN"/>
        </w:rPr>
        <w:t xml:space="preserve">UTO-UCI </w:t>
      </w:r>
      <w:r w:rsidR="008B372F">
        <w:rPr>
          <w:rFonts w:ascii="Times New Roman" w:eastAsia="宋体" w:hAnsi="Times New Roman" w:hint="eastAsia"/>
          <w:color w:val="000000"/>
          <w:sz w:val="21"/>
          <w:szCs w:val="22"/>
          <w:lang w:eastAsia="zh-CN"/>
        </w:rPr>
        <w:t>for</w:t>
      </w:r>
      <w:r w:rsidR="008B372F">
        <w:rPr>
          <w:rFonts w:ascii="Times New Roman" w:eastAsia="宋体" w:hAnsi="Times New Roman"/>
          <w:color w:val="000000"/>
          <w:sz w:val="21"/>
          <w:szCs w:val="22"/>
          <w:lang w:eastAsia="zh-CN"/>
        </w:rPr>
        <w:t xml:space="preserve"> </w:t>
      </w:r>
      <w:r w:rsidR="008B372F">
        <w:rPr>
          <w:rFonts w:ascii="Times New Roman" w:eastAsia="宋体" w:hAnsi="Times New Roman" w:hint="eastAsia"/>
          <w:color w:val="000000"/>
          <w:sz w:val="21"/>
          <w:szCs w:val="22"/>
          <w:lang w:eastAsia="zh-CN"/>
        </w:rPr>
        <w:t>multiple</w:t>
      </w:r>
      <w:r w:rsidR="008B372F">
        <w:rPr>
          <w:rFonts w:ascii="Times New Roman" w:eastAsia="宋体" w:hAnsi="Times New Roman"/>
          <w:color w:val="000000"/>
          <w:sz w:val="21"/>
          <w:szCs w:val="22"/>
          <w:lang w:eastAsia="zh-CN"/>
        </w:rPr>
        <w:t xml:space="preserve"> CG </w:t>
      </w:r>
      <w:r w:rsidR="008B372F">
        <w:rPr>
          <w:rFonts w:ascii="Times New Roman" w:eastAsia="宋体" w:hAnsi="Times New Roman" w:hint="eastAsia"/>
          <w:color w:val="000000"/>
          <w:sz w:val="21"/>
          <w:szCs w:val="22"/>
          <w:lang w:eastAsia="zh-CN"/>
        </w:rPr>
        <w:t>configurations</w:t>
      </w:r>
      <w:r w:rsidR="008B372F" w:rsidRPr="008B372F">
        <w:rPr>
          <w:rFonts w:ascii="Times New Roman" w:eastAsia="宋体" w:hAnsi="Times New Roman"/>
          <w:color w:val="000000"/>
          <w:sz w:val="21"/>
          <w:szCs w:val="22"/>
          <w:lang w:eastAsia="zh-CN"/>
        </w:rPr>
        <w:t xml:space="preserve"> is supported, more details need to be clarified. Some details have a big impact on UE implementation, such as whether multiple CG configurations supported are restricted to the same band.</w:t>
      </w:r>
      <w:r w:rsidR="008B372F">
        <w:rPr>
          <w:rFonts w:ascii="Times New Roman" w:eastAsia="宋体" w:hAnsi="Times New Roman"/>
          <w:color w:val="000000"/>
          <w:sz w:val="21"/>
          <w:szCs w:val="22"/>
          <w:lang w:eastAsia="zh-CN"/>
        </w:rPr>
        <w:t xml:space="preserve"> </w:t>
      </w:r>
      <w:r w:rsidR="008B372F" w:rsidRPr="008B372F">
        <w:rPr>
          <w:rFonts w:ascii="Times New Roman" w:eastAsia="宋体" w:hAnsi="Times New Roman"/>
          <w:color w:val="000000"/>
          <w:sz w:val="21"/>
          <w:szCs w:val="22"/>
          <w:lang w:eastAsia="zh-CN"/>
        </w:rPr>
        <w:t>Therefore, UTO-UCI for single multi-PUSCH CG and multi</w:t>
      </w:r>
      <w:r w:rsidR="008B372F">
        <w:rPr>
          <w:rFonts w:ascii="Times New Roman" w:eastAsia="宋体" w:hAnsi="Times New Roman"/>
          <w:color w:val="000000"/>
          <w:sz w:val="21"/>
          <w:szCs w:val="22"/>
          <w:lang w:eastAsia="zh-CN"/>
        </w:rPr>
        <w:t xml:space="preserve">ple </w:t>
      </w:r>
      <w:r w:rsidR="008B372F" w:rsidRPr="008B372F">
        <w:rPr>
          <w:rFonts w:ascii="Times New Roman" w:eastAsia="宋体" w:hAnsi="Times New Roman"/>
          <w:color w:val="000000"/>
          <w:sz w:val="21"/>
          <w:szCs w:val="22"/>
          <w:lang w:eastAsia="zh-CN"/>
        </w:rPr>
        <w:t>multi-PUSCH CG need to be independently supported.</w:t>
      </w:r>
      <w:r w:rsidR="00BC3A1D">
        <w:rPr>
          <w:rFonts w:ascii="Times New Roman" w:eastAsia="宋体" w:hAnsi="Times New Roman"/>
          <w:color w:val="000000"/>
          <w:sz w:val="21"/>
          <w:szCs w:val="22"/>
          <w:lang w:eastAsia="zh-CN"/>
        </w:rPr>
        <w:t xml:space="preserve"> </w:t>
      </w:r>
      <w:r w:rsidR="00BC3A1D" w:rsidRPr="00BC3A1D">
        <w:rPr>
          <w:rFonts w:ascii="Times New Roman" w:eastAsia="宋体" w:hAnsi="Times New Roman"/>
          <w:color w:val="000000"/>
          <w:sz w:val="21"/>
          <w:szCs w:val="22"/>
          <w:lang w:eastAsia="zh-CN"/>
        </w:rPr>
        <w:t>Exactly how to introduce it can be discussed in R</w:t>
      </w:r>
      <w:r w:rsidR="00BC3A1D">
        <w:rPr>
          <w:rFonts w:ascii="Times New Roman" w:eastAsia="宋体" w:hAnsi="Times New Roman"/>
          <w:color w:val="000000"/>
          <w:sz w:val="21"/>
          <w:szCs w:val="22"/>
          <w:lang w:eastAsia="zh-CN"/>
        </w:rPr>
        <w:t>el-</w:t>
      </w:r>
      <w:r w:rsidR="00BC3A1D" w:rsidRPr="00BC3A1D">
        <w:rPr>
          <w:rFonts w:ascii="Times New Roman" w:eastAsia="宋体" w:hAnsi="Times New Roman"/>
          <w:color w:val="000000"/>
          <w:sz w:val="21"/>
          <w:szCs w:val="22"/>
          <w:lang w:eastAsia="zh-CN"/>
        </w:rPr>
        <w:t xml:space="preserve">19 if </w:t>
      </w:r>
      <w:r w:rsidR="00BC3A1D">
        <w:rPr>
          <w:rFonts w:ascii="Times New Roman" w:eastAsia="宋体" w:hAnsi="Times New Roman"/>
          <w:color w:val="000000"/>
          <w:sz w:val="21"/>
          <w:szCs w:val="22"/>
          <w:lang w:eastAsia="zh-CN"/>
        </w:rPr>
        <w:t xml:space="preserve">UTO-UCI </w:t>
      </w:r>
      <w:r w:rsidR="00BC3A1D">
        <w:rPr>
          <w:rFonts w:ascii="Times New Roman" w:eastAsia="宋体" w:hAnsi="Times New Roman" w:hint="eastAsia"/>
          <w:color w:val="000000"/>
          <w:sz w:val="21"/>
          <w:szCs w:val="22"/>
          <w:lang w:eastAsia="zh-CN"/>
        </w:rPr>
        <w:t>for</w:t>
      </w:r>
      <w:r w:rsidR="00BC3A1D">
        <w:rPr>
          <w:rFonts w:ascii="Times New Roman" w:eastAsia="宋体" w:hAnsi="Times New Roman"/>
          <w:color w:val="000000"/>
          <w:sz w:val="21"/>
          <w:szCs w:val="22"/>
          <w:lang w:eastAsia="zh-CN"/>
        </w:rPr>
        <w:t xml:space="preserve"> </w:t>
      </w:r>
      <w:r w:rsidR="00BC3A1D">
        <w:rPr>
          <w:rFonts w:ascii="Times New Roman" w:eastAsia="宋体" w:hAnsi="Times New Roman" w:hint="eastAsia"/>
          <w:color w:val="000000"/>
          <w:sz w:val="21"/>
          <w:szCs w:val="22"/>
          <w:lang w:eastAsia="zh-CN"/>
        </w:rPr>
        <w:t>multiple</w:t>
      </w:r>
      <w:r w:rsidR="00BC3A1D">
        <w:rPr>
          <w:rFonts w:ascii="Times New Roman" w:eastAsia="宋体" w:hAnsi="Times New Roman"/>
          <w:color w:val="000000"/>
          <w:sz w:val="21"/>
          <w:szCs w:val="22"/>
          <w:lang w:eastAsia="zh-CN"/>
        </w:rPr>
        <w:t xml:space="preserve"> CG </w:t>
      </w:r>
      <w:r w:rsidR="00BC3A1D">
        <w:rPr>
          <w:rFonts w:ascii="Times New Roman" w:eastAsia="宋体" w:hAnsi="Times New Roman" w:hint="eastAsia"/>
          <w:color w:val="000000"/>
          <w:sz w:val="21"/>
          <w:szCs w:val="22"/>
          <w:lang w:eastAsia="zh-CN"/>
        </w:rPr>
        <w:t>configurations</w:t>
      </w:r>
      <w:r w:rsidR="00BC3A1D" w:rsidRPr="00BC3A1D">
        <w:rPr>
          <w:rFonts w:ascii="Times New Roman" w:eastAsia="宋体" w:hAnsi="Times New Roman"/>
          <w:color w:val="000000"/>
          <w:sz w:val="21"/>
          <w:szCs w:val="22"/>
          <w:lang w:eastAsia="zh-CN"/>
        </w:rPr>
        <w:t xml:space="preserve"> is eventually supported.</w:t>
      </w:r>
    </w:p>
    <w:p w14:paraId="2866CAF5" w14:textId="2558F46D" w:rsidR="000D4982" w:rsidRPr="00E76127" w:rsidRDefault="000D4982" w:rsidP="000D498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to </w:t>
      </w:r>
      <w:r w:rsidRPr="000D4982">
        <w:rPr>
          <w:rFonts w:ascii="Times New Roman" w:hAnsi="Times New Roman"/>
          <w:b/>
          <w:bCs/>
          <w:sz w:val="21"/>
          <w:szCs w:val="20"/>
          <w:lang w:eastAsia="ja-JP"/>
        </w:rPr>
        <w:t xml:space="preserve">separate </w:t>
      </w:r>
      <w:r w:rsidRPr="00621E35">
        <w:rPr>
          <w:rFonts w:ascii="Times New Roman" w:hAnsi="Times New Roman"/>
          <w:b/>
          <w:bCs/>
          <w:sz w:val="21"/>
          <w:szCs w:val="20"/>
          <w:lang w:eastAsia="ja-JP"/>
        </w:rPr>
        <w:t>FG 50-1</w:t>
      </w:r>
      <w:r w:rsidRPr="000D4982">
        <w:rPr>
          <w:rFonts w:ascii="Times New Roman" w:hAnsi="Times New Roman"/>
          <w:b/>
          <w:bCs/>
          <w:sz w:val="21"/>
          <w:szCs w:val="20"/>
          <w:lang w:eastAsia="ja-JP"/>
        </w:rPr>
        <w:t xml:space="preserve"> for multiple CG configurations</w:t>
      </w:r>
      <w:r>
        <w:rPr>
          <w:rFonts w:ascii="Times New Roman" w:hAnsi="Times New Roman"/>
          <w:b/>
          <w:bCs/>
          <w:sz w:val="21"/>
          <w:szCs w:val="20"/>
          <w:lang w:eastAsia="ja-JP"/>
        </w:rPr>
        <w:t>.</w:t>
      </w:r>
    </w:p>
    <w:p w14:paraId="76CD0154" w14:textId="02622090" w:rsidR="00621E35" w:rsidRPr="008858A1" w:rsidRDefault="000D4982" w:rsidP="00CB6C9E">
      <w:pPr>
        <w:spacing w:beforeLines="50" w:before="120" w:afterLines="50" w:after="120"/>
        <w:ind w:left="0" w:firstLine="0"/>
        <w:jc w:val="both"/>
        <w:rPr>
          <w:rFonts w:eastAsia="宋体" w:cs="Arial"/>
          <w:sz w:val="22"/>
          <w:szCs w:val="22"/>
          <w:lang w:eastAsia="zh-CN"/>
        </w:rPr>
      </w:pPr>
      <w:r>
        <w:rPr>
          <w:rFonts w:eastAsia="宋体" w:cs="Arial" w:hint="eastAsia"/>
          <w:sz w:val="22"/>
          <w:szCs w:val="22"/>
          <w:lang w:eastAsia="zh-CN"/>
        </w:rPr>
        <w:t>A</w:t>
      </w:r>
      <w:r>
        <w:rPr>
          <w:rFonts w:eastAsia="宋体" w:cs="Arial"/>
          <w:sz w:val="22"/>
          <w:szCs w:val="22"/>
          <w:lang w:eastAsia="zh-CN"/>
        </w:rPr>
        <w:t xml:space="preserve">lthough the design for multi-PUSCHs CG is based on shared spectrum, UTO-UCI is mainly focused on licensed spectrum. There is no need to </w:t>
      </w:r>
      <w:r w:rsidRPr="000D4982">
        <w:rPr>
          <w:rFonts w:eastAsia="宋体" w:cs="Arial"/>
          <w:sz w:val="22"/>
          <w:szCs w:val="22"/>
          <w:lang w:eastAsia="zh-CN"/>
        </w:rPr>
        <w:t>separate FG 50-1 for</w:t>
      </w:r>
      <w:r>
        <w:rPr>
          <w:rFonts w:eastAsia="宋体" w:cs="Arial"/>
          <w:sz w:val="22"/>
          <w:szCs w:val="22"/>
          <w:lang w:eastAsia="zh-CN"/>
        </w:rPr>
        <w:t xml:space="preserve"> shared spectrum.</w:t>
      </w:r>
    </w:p>
    <w:p w14:paraId="3DEBBA84" w14:textId="20EBC01F" w:rsidR="000D4982" w:rsidRDefault="000D4982" w:rsidP="000D498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0D4982">
        <w:rPr>
          <w:rFonts w:ascii="Times New Roman" w:hAnsi="Times New Roman"/>
          <w:b/>
          <w:bCs/>
          <w:sz w:val="21"/>
          <w:szCs w:val="20"/>
          <w:lang w:eastAsia="ja-JP"/>
        </w:rPr>
        <w:t xml:space="preserve">separate </w:t>
      </w:r>
      <w:r w:rsidRPr="00621E35">
        <w:rPr>
          <w:rFonts w:ascii="Times New Roman" w:hAnsi="Times New Roman"/>
          <w:b/>
          <w:bCs/>
          <w:sz w:val="21"/>
          <w:szCs w:val="20"/>
          <w:lang w:eastAsia="ja-JP"/>
        </w:rPr>
        <w:t>FG 50-1</w:t>
      </w:r>
      <w:r w:rsidRPr="000D4982">
        <w:rPr>
          <w:rFonts w:ascii="Times New Roman" w:hAnsi="Times New Roman"/>
          <w:b/>
          <w:bCs/>
          <w:sz w:val="21"/>
          <w:szCs w:val="20"/>
          <w:lang w:eastAsia="ja-JP"/>
        </w:rPr>
        <w:t xml:space="preserve"> for shared spectrum</w:t>
      </w:r>
      <w:r>
        <w:rPr>
          <w:rFonts w:ascii="Times New Roman" w:hAnsi="Times New Roman"/>
          <w:b/>
          <w:bCs/>
          <w:sz w:val="21"/>
          <w:szCs w:val="20"/>
          <w:lang w:eastAsia="ja-JP"/>
        </w:rPr>
        <w:t>.</w:t>
      </w:r>
    </w:p>
    <w:p w14:paraId="0F3620D5" w14:textId="504219DE" w:rsidR="00494D42" w:rsidRPr="008858A1" w:rsidRDefault="00494D42" w:rsidP="000D4982">
      <w:pPr>
        <w:spacing w:beforeLines="50" w:before="120" w:afterLines="50" w:after="120"/>
        <w:ind w:left="0" w:firstLine="0"/>
        <w:jc w:val="both"/>
        <w:rPr>
          <w:rFonts w:ascii="Times New Roman" w:eastAsia="宋体" w:hAnsi="Times New Roman"/>
          <w:color w:val="000000"/>
          <w:sz w:val="21"/>
          <w:szCs w:val="22"/>
          <w:lang w:eastAsia="zh-CN"/>
        </w:rPr>
      </w:pPr>
      <w:r w:rsidRPr="008858A1">
        <w:rPr>
          <w:rFonts w:ascii="Times New Roman" w:eastAsia="宋体" w:hAnsi="Times New Roman"/>
          <w:color w:val="000000"/>
          <w:sz w:val="21"/>
          <w:szCs w:val="22"/>
          <w:lang w:eastAsia="zh-CN"/>
        </w:rPr>
        <w:t>If the type of FG 50-1 is per UE, there is potential implementation complexity for the UE due to differences in RF implementations between different bands.</w:t>
      </w:r>
      <w:r>
        <w:rPr>
          <w:rFonts w:ascii="Times New Roman" w:eastAsia="宋体" w:hAnsi="Times New Roman"/>
          <w:color w:val="000000"/>
          <w:sz w:val="21"/>
          <w:szCs w:val="22"/>
          <w:lang w:eastAsia="zh-CN"/>
        </w:rPr>
        <w:t xml:space="preserve"> </w:t>
      </w:r>
      <w:r w:rsidRPr="00494D42">
        <w:rPr>
          <w:rFonts w:ascii="Times New Roman" w:eastAsia="宋体" w:hAnsi="Times New Roman"/>
          <w:color w:val="000000"/>
          <w:sz w:val="21"/>
          <w:szCs w:val="22"/>
          <w:lang w:eastAsia="zh-CN"/>
        </w:rPr>
        <w:t xml:space="preserve">To avoid this possibility, the simplest way to answer is to identify the type of </w:t>
      </w:r>
      <w:r w:rsidRPr="00E76127">
        <w:rPr>
          <w:rFonts w:ascii="Times New Roman" w:eastAsia="宋体" w:hAnsi="Times New Roman"/>
          <w:color w:val="000000"/>
          <w:sz w:val="21"/>
          <w:szCs w:val="22"/>
          <w:lang w:eastAsia="zh-CN"/>
        </w:rPr>
        <w:t>FG 50-1</w:t>
      </w:r>
      <w:r w:rsidRPr="00494D42">
        <w:rPr>
          <w:rFonts w:ascii="Times New Roman" w:eastAsia="宋体" w:hAnsi="Times New Roman"/>
          <w:color w:val="000000"/>
          <w:sz w:val="21"/>
          <w:szCs w:val="22"/>
          <w:lang w:eastAsia="zh-CN"/>
        </w:rPr>
        <w:t xml:space="preserve"> as per band.</w:t>
      </w:r>
    </w:p>
    <w:p w14:paraId="7CF7BF1B" w14:textId="0934052B"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w:t>
      </w:r>
    </w:p>
    <w:p w14:paraId="22DE953C" w14:textId="0EBA4A8B" w:rsidR="00680DF2" w:rsidRPr="00FD5A2A" w:rsidRDefault="00680DF2" w:rsidP="00680DF2">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2</w:t>
      </w:r>
      <w:r>
        <w:rPr>
          <w:rFonts w:ascii="Arial" w:hAnsi="Arial" w:cs="Arial"/>
          <w:lang w:eastAsia="zh-CN"/>
        </w:rPr>
        <w:tab/>
      </w:r>
      <w:r w:rsidRPr="00680DF2">
        <w:rPr>
          <w:rFonts w:ascii="Arial" w:hAnsi="Arial" w:cs="Arial"/>
          <w:lang w:eastAsia="zh-CN"/>
        </w:rPr>
        <w:t xml:space="preserve">UCI indication of unused CG-PUSCH </w:t>
      </w:r>
      <w:r>
        <w:rPr>
          <w:rFonts w:ascii="Arial" w:hAnsi="Arial" w:cs="Arial"/>
          <w:lang w:eastAsia="zh-CN"/>
        </w:rPr>
        <w:t>TOs</w:t>
      </w:r>
    </w:p>
    <w:p w14:paraId="1E22FA56" w14:textId="7D053696" w:rsidR="00621E35" w:rsidRDefault="00897792" w:rsidP="00CB6C9E">
      <w:pPr>
        <w:spacing w:beforeLines="50" w:before="120" w:afterLines="50" w:after="120"/>
        <w:ind w:left="0" w:firstLine="0"/>
        <w:jc w:val="both"/>
        <w:rPr>
          <w:rFonts w:eastAsia="宋体" w:cs="Arial"/>
          <w:sz w:val="22"/>
          <w:szCs w:val="22"/>
          <w:lang w:eastAsia="zh-CN"/>
        </w:rPr>
      </w:pPr>
      <w:r>
        <w:rPr>
          <w:rFonts w:eastAsia="宋体" w:cs="Arial" w:hint="eastAsia"/>
          <w:sz w:val="22"/>
          <w:szCs w:val="22"/>
          <w:lang w:eastAsia="zh-CN"/>
        </w:rPr>
        <w:t>I</w:t>
      </w:r>
      <w:r>
        <w:rPr>
          <w:rFonts w:eastAsia="宋体" w:cs="Arial"/>
          <w:sz w:val="22"/>
          <w:szCs w:val="22"/>
          <w:lang w:eastAsia="zh-CN"/>
        </w:rPr>
        <w:t xml:space="preserve">n </w:t>
      </w:r>
      <w:r>
        <w:rPr>
          <w:rFonts w:ascii="Times New Roman" w:eastAsia="宋体" w:hAnsi="Times New Roman"/>
          <w:color w:val="000000"/>
          <w:sz w:val="21"/>
          <w:szCs w:val="22"/>
          <w:lang w:eastAsia="zh-CN"/>
        </w:rPr>
        <w:t xml:space="preserve">RAN1#114 meeting, the following agreement is provided which means two value can be the maximum for the number of </w:t>
      </w:r>
      <w:r w:rsidRPr="00897792">
        <w:rPr>
          <w:rFonts w:ascii="Times New Roman" w:eastAsia="宋体" w:hAnsi="Times New Roman"/>
          <w:color w:val="000000"/>
          <w:sz w:val="21"/>
          <w:szCs w:val="22"/>
          <w:lang w:eastAsia="zh-CN"/>
        </w:rPr>
        <w:t>consecutive slots</w:t>
      </w:r>
      <w:r>
        <w:rPr>
          <w:rFonts w:ascii="Times New Roman" w:eastAsia="宋体" w:hAnsi="Times New Roman"/>
          <w:color w:val="000000"/>
          <w:sz w:val="21"/>
          <w:szCs w:val="22"/>
          <w:lang w:eastAsia="zh-CN"/>
        </w:rPr>
        <w:t xml:space="preserve"> in a </w:t>
      </w:r>
      <w:r w:rsidRPr="00897792">
        <w:rPr>
          <w:rFonts w:ascii="Times New Roman" w:hAnsi="Times New Roman"/>
          <w:bCs/>
          <w:szCs w:val="16"/>
          <w:lang w:val="en-US" w:eastAsia="ja-JP"/>
        </w:rPr>
        <w:t>multi-PUSCH CG configuration</w:t>
      </w:r>
      <w:r>
        <w:rPr>
          <w:rFonts w:ascii="Times New Roman" w:hAnsi="Times New Roman"/>
          <w:bCs/>
          <w:szCs w:val="16"/>
          <w:lang w:val="en-US" w:eastAsia="ja-JP"/>
        </w:rPr>
        <w:t xml:space="preserve">. And which one for a UE is up to its </w:t>
      </w:r>
      <w:r w:rsidRPr="00897792">
        <w:rPr>
          <w:rFonts w:ascii="Times New Roman" w:hAnsi="Times New Roman"/>
          <w:bCs/>
          <w:szCs w:val="16"/>
          <w:lang w:val="en-US" w:eastAsia="ja-JP"/>
        </w:rPr>
        <w:t>capability</w:t>
      </w:r>
      <w:r>
        <w:rPr>
          <w:rFonts w:ascii="Times New Roman" w:hAnsi="Times New Roman"/>
          <w:bCs/>
          <w:szCs w:val="16"/>
          <w:lang w:val="en-US" w:eastAsia="ja-JP"/>
        </w:rPr>
        <w:t>.</w:t>
      </w:r>
      <w:r w:rsidR="00806AF3">
        <w:rPr>
          <w:rFonts w:ascii="Times New Roman" w:hAnsi="Times New Roman"/>
          <w:bCs/>
          <w:szCs w:val="16"/>
          <w:lang w:val="en-US" w:eastAsia="ja-JP"/>
        </w:rPr>
        <w:t xml:space="preserve"> </w:t>
      </w:r>
      <w:r w:rsidR="00806AF3" w:rsidRPr="00806AF3">
        <w:rPr>
          <w:rFonts w:ascii="Times New Roman" w:hAnsi="Times New Roman"/>
          <w:bCs/>
          <w:szCs w:val="16"/>
          <w:lang w:val="en-US" w:eastAsia="ja-JP"/>
        </w:rPr>
        <w:t>Therefore, there is no need for additional discussion on this issue</w:t>
      </w:r>
    </w:p>
    <w:tbl>
      <w:tblPr>
        <w:tblStyle w:val="af1"/>
        <w:tblW w:w="0" w:type="auto"/>
        <w:tblLook w:val="04A0" w:firstRow="1" w:lastRow="0" w:firstColumn="1" w:lastColumn="0" w:noHBand="0" w:noVBand="1"/>
      </w:tblPr>
      <w:tblGrid>
        <w:gridCol w:w="9631"/>
      </w:tblGrid>
      <w:tr w:rsidR="00897792" w14:paraId="1A36D5B3" w14:textId="77777777" w:rsidTr="00897792">
        <w:tc>
          <w:tcPr>
            <w:tcW w:w="9631" w:type="dxa"/>
          </w:tcPr>
          <w:p w14:paraId="11D64E9C" w14:textId="77777777" w:rsidR="00897792" w:rsidRPr="00897792" w:rsidRDefault="00897792" w:rsidP="00897792">
            <w:pPr>
              <w:ind w:left="0" w:firstLine="0"/>
              <w:rPr>
                <w:rFonts w:cs="Times"/>
                <w:b/>
                <w:bCs/>
                <w:szCs w:val="20"/>
                <w:highlight w:val="green"/>
                <w:lang w:eastAsia="x-none"/>
              </w:rPr>
            </w:pPr>
            <w:r w:rsidRPr="00897792">
              <w:rPr>
                <w:rFonts w:cs="Times"/>
                <w:b/>
                <w:bCs/>
                <w:szCs w:val="20"/>
                <w:highlight w:val="green"/>
                <w:lang w:eastAsia="x-none"/>
              </w:rPr>
              <w:t>Agreement</w:t>
            </w:r>
          </w:p>
          <w:p w14:paraId="65927024" w14:textId="77777777" w:rsidR="00897792" w:rsidRPr="00897792" w:rsidRDefault="00897792" w:rsidP="00897792">
            <w:pPr>
              <w:spacing w:line="259" w:lineRule="auto"/>
              <w:ind w:left="0" w:firstLine="0"/>
              <w:rPr>
                <w:rFonts w:ascii="Times New Roman" w:hAnsi="Times New Roman"/>
                <w:bCs/>
                <w:szCs w:val="16"/>
                <w:lang w:val="en-US" w:eastAsia="ja-JP"/>
              </w:rPr>
            </w:pPr>
            <w:r w:rsidRPr="00897792">
              <w:rPr>
                <w:rFonts w:ascii="Times New Roman" w:hAnsi="Times New Roman"/>
                <w:bCs/>
                <w:szCs w:val="16"/>
                <w:lang w:val="en-US" w:eastAsia="ja-JP"/>
              </w:rPr>
              <w:t>For a multi-PUSCH CG configuration, the range value of the higher layer parameter indicating number of consecutive slots (N in previous agreements) is:</w:t>
            </w:r>
          </w:p>
          <w:p w14:paraId="3DE4FB22" w14:textId="77777777" w:rsidR="00897792" w:rsidRPr="00897792" w:rsidRDefault="00897792" w:rsidP="00897792">
            <w:pPr>
              <w:numPr>
                <w:ilvl w:val="0"/>
                <w:numId w:val="34"/>
              </w:numPr>
              <w:spacing w:line="259" w:lineRule="auto"/>
              <w:rPr>
                <w:rFonts w:cs="Times"/>
                <w:szCs w:val="20"/>
                <w:lang w:eastAsia="x-none"/>
              </w:rPr>
            </w:pPr>
            <w:r w:rsidRPr="00897792">
              <w:rPr>
                <w:rFonts w:cs="Times"/>
                <w:szCs w:val="20"/>
                <w:lang w:eastAsia="x-none"/>
              </w:rPr>
              <w:t>Max value=16 or 32</w:t>
            </w:r>
          </w:p>
          <w:p w14:paraId="148309F7" w14:textId="77777777" w:rsidR="00897792" w:rsidRPr="00897792" w:rsidRDefault="00897792" w:rsidP="00897792">
            <w:pPr>
              <w:numPr>
                <w:ilvl w:val="1"/>
                <w:numId w:val="34"/>
              </w:numPr>
              <w:spacing w:line="259" w:lineRule="auto"/>
              <w:rPr>
                <w:rFonts w:cs="Times"/>
                <w:szCs w:val="20"/>
                <w:lang w:eastAsia="x-none"/>
              </w:rPr>
            </w:pPr>
            <w:r w:rsidRPr="00897792">
              <w:rPr>
                <w:rFonts w:cs="Times"/>
                <w:szCs w:val="20"/>
                <w:lang w:eastAsia="x-none"/>
              </w:rPr>
              <w:t>Up to UE capability</w:t>
            </w:r>
          </w:p>
          <w:p w14:paraId="21F6F58D" w14:textId="0868EA23" w:rsidR="00897792" w:rsidRPr="008858A1" w:rsidRDefault="00897792" w:rsidP="008858A1">
            <w:pPr>
              <w:numPr>
                <w:ilvl w:val="0"/>
                <w:numId w:val="34"/>
              </w:numPr>
              <w:spacing w:line="259" w:lineRule="auto"/>
              <w:rPr>
                <w:rFonts w:cs="Times"/>
                <w:szCs w:val="20"/>
                <w:lang w:eastAsia="x-none"/>
              </w:rPr>
            </w:pPr>
            <w:r w:rsidRPr="00897792">
              <w:rPr>
                <w:rFonts w:cs="Times"/>
                <w:szCs w:val="20"/>
                <w:lang w:eastAsia="x-none"/>
              </w:rPr>
              <w:t>Min value=2</w:t>
            </w:r>
          </w:p>
        </w:tc>
      </w:tr>
    </w:tbl>
    <w:p w14:paraId="22D4289C" w14:textId="5DE092C3" w:rsidR="00897792" w:rsidRDefault="00806AF3" w:rsidP="00CB6C9E">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lastRenderedPageBreak/>
        <w:t xml:space="preserve">Observation </w:t>
      </w:r>
      <w:r>
        <w:rPr>
          <w:rFonts w:ascii="Times New Roman" w:hAnsi="Times New Roman"/>
          <w:b/>
          <w:bCs/>
          <w:i/>
          <w:sz w:val="21"/>
          <w:szCs w:val="20"/>
          <w:lang w:eastAsia="ja-JP"/>
        </w:rPr>
        <w:t>2</w:t>
      </w:r>
      <w:r w:rsidR="00897792" w:rsidRPr="00EC77D0">
        <w:rPr>
          <w:rFonts w:ascii="Times New Roman" w:hAnsi="Times New Roman"/>
          <w:b/>
          <w:bCs/>
          <w:sz w:val="21"/>
          <w:szCs w:val="20"/>
          <w:lang w:eastAsia="ja-JP"/>
        </w:rPr>
        <w:t>:</w:t>
      </w:r>
      <w:r w:rsidR="00897792" w:rsidRPr="00E90C52">
        <w:rPr>
          <w:rFonts w:ascii="Times New Roman" w:hAnsi="Times New Roman"/>
          <w:b/>
          <w:bCs/>
          <w:sz w:val="21"/>
          <w:szCs w:val="20"/>
          <w:lang w:eastAsia="ja-JP"/>
        </w:rPr>
        <w:t xml:space="preserve"> </w:t>
      </w:r>
      <w:r>
        <w:rPr>
          <w:rFonts w:ascii="Times New Roman" w:hAnsi="Times New Roman"/>
          <w:b/>
          <w:bCs/>
          <w:sz w:val="21"/>
          <w:szCs w:val="20"/>
          <w:lang w:eastAsia="ja-JP"/>
        </w:rPr>
        <w:t>N</w:t>
      </w:r>
      <w:r w:rsidRPr="00806AF3">
        <w:rPr>
          <w:rFonts w:ascii="Times New Roman" w:hAnsi="Times New Roman"/>
          <w:b/>
          <w:bCs/>
          <w:sz w:val="21"/>
          <w:szCs w:val="20"/>
          <w:lang w:eastAsia="ja-JP"/>
        </w:rPr>
        <w:t xml:space="preserve">o need for additional discussion on </w:t>
      </w:r>
      <w:r>
        <w:rPr>
          <w:rFonts w:ascii="Times New Roman" w:hAnsi="Times New Roman"/>
          <w:b/>
          <w:bCs/>
          <w:sz w:val="21"/>
          <w:szCs w:val="20"/>
          <w:lang w:eastAsia="ja-JP"/>
        </w:rPr>
        <w:t>whether</w:t>
      </w:r>
      <w:r w:rsidR="00897792">
        <w:rPr>
          <w:rFonts w:ascii="Times New Roman" w:hAnsi="Times New Roman"/>
          <w:b/>
          <w:bCs/>
          <w:sz w:val="21"/>
          <w:szCs w:val="20"/>
          <w:lang w:eastAsia="ja-JP"/>
        </w:rPr>
        <w:t xml:space="preserve"> to</w:t>
      </w:r>
      <w:r w:rsidR="00897792" w:rsidRPr="008858A1">
        <w:rPr>
          <w:rFonts w:ascii="Times New Roman" w:hAnsi="Times New Roman"/>
          <w:b/>
          <w:bCs/>
          <w:sz w:val="21"/>
          <w:szCs w:val="20"/>
          <w:lang w:eastAsia="ja-JP"/>
        </w:rPr>
        <w:t xml:space="preserve"> report maximum supported number of configured CG-PUSCH TOs in one CG period.</w:t>
      </w:r>
    </w:p>
    <w:p w14:paraId="259A1FF6" w14:textId="281A25C5" w:rsidR="00897792" w:rsidRPr="00897792" w:rsidRDefault="00680DF2" w:rsidP="00CB6C9E">
      <w:pPr>
        <w:spacing w:beforeLines="50" w:before="120" w:afterLines="50" w:after="120"/>
        <w:ind w:left="0" w:firstLine="0"/>
        <w:jc w:val="both"/>
        <w:rPr>
          <w:rFonts w:eastAsia="宋体" w:cs="Arial"/>
          <w:sz w:val="22"/>
          <w:szCs w:val="22"/>
          <w:lang w:eastAsia="zh-CN"/>
        </w:rPr>
      </w:pPr>
      <w:r>
        <w:rPr>
          <w:rFonts w:eastAsia="宋体" w:cs="Arial"/>
          <w:sz w:val="22"/>
          <w:szCs w:val="22"/>
          <w:lang w:eastAsia="zh-CN"/>
        </w:rPr>
        <w:t>I</w:t>
      </w:r>
      <w:r w:rsidRPr="00680DF2">
        <w:rPr>
          <w:rFonts w:eastAsia="宋体" w:cs="Arial"/>
          <w:sz w:val="22"/>
          <w:szCs w:val="22"/>
          <w:lang w:eastAsia="zh-CN"/>
        </w:rPr>
        <w:t xml:space="preserve">t </w:t>
      </w:r>
      <w:r>
        <w:rPr>
          <w:rFonts w:eastAsia="宋体" w:cs="Arial"/>
          <w:sz w:val="22"/>
          <w:szCs w:val="22"/>
          <w:lang w:eastAsia="zh-CN"/>
        </w:rPr>
        <w:t xml:space="preserve">is </w:t>
      </w:r>
      <w:r>
        <w:rPr>
          <w:rFonts w:eastAsia="宋体" w:cs="Arial" w:hint="eastAsia"/>
          <w:sz w:val="22"/>
          <w:szCs w:val="22"/>
          <w:lang w:eastAsia="zh-CN"/>
        </w:rPr>
        <w:t>u</w:t>
      </w:r>
      <w:r>
        <w:rPr>
          <w:rFonts w:eastAsia="宋体" w:cs="Arial"/>
          <w:sz w:val="22"/>
          <w:szCs w:val="22"/>
          <w:lang w:eastAsia="zh-CN"/>
        </w:rPr>
        <w:t>nreasonable</w:t>
      </w:r>
      <w:r w:rsidRPr="00680DF2">
        <w:rPr>
          <w:rFonts w:eastAsia="宋体" w:cs="Arial"/>
          <w:sz w:val="22"/>
          <w:szCs w:val="22"/>
          <w:lang w:eastAsia="zh-CN"/>
        </w:rPr>
        <w:t xml:space="preserve"> to merge FG 50-</w:t>
      </w:r>
      <w:r>
        <w:rPr>
          <w:rFonts w:eastAsia="宋体" w:cs="Arial"/>
          <w:sz w:val="22"/>
          <w:szCs w:val="22"/>
          <w:lang w:eastAsia="zh-CN"/>
        </w:rPr>
        <w:t>2</w:t>
      </w:r>
      <w:r w:rsidRPr="00680DF2">
        <w:rPr>
          <w:rFonts w:eastAsia="宋体" w:cs="Arial"/>
          <w:sz w:val="22"/>
          <w:szCs w:val="22"/>
          <w:lang w:eastAsia="zh-CN"/>
        </w:rPr>
        <w:t xml:space="preserve"> into FG 50-1</w:t>
      </w:r>
      <w:r>
        <w:rPr>
          <w:rFonts w:eastAsia="宋体" w:cs="Arial"/>
          <w:sz w:val="22"/>
          <w:szCs w:val="22"/>
          <w:lang w:eastAsia="zh-CN"/>
        </w:rPr>
        <w:t>, because UE also can be configured m</w:t>
      </w:r>
      <w:r w:rsidRPr="00680DF2">
        <w:rPr>
          <w:rFonts w:eastAsia="宋体" w:cs="Arial"/>
          <w:sz w:val="22"/>
          <w:szCs w:val="22"/>
          <w:lang w:eastAsia="zh-CN"/>
        </w:rPr>
        <w:t>ulti-PUSCHs</w:t>
      </w:r>
      <w:r>
        <w:rPr>
          <w:rFonts w:eastAsia="宋体" w:cs="Arial"/>
          <w:sz w:val="22"/>
          <w:szCs w:val="22"/>
          <w:lang w:eastAsia="zh-CN"/>
        </w:rPr>
        <w:t xml:space="preserve"> even if it cannot send UTO-UCI.</w:t>
      </w:r>
    </w:p>
    <w:p w14:paraId="7DCA04E0" w14:textId="0FE5203C" w:rsidR="00680DF2" w:rsidRPr="00E76127" w:rsidRDefault="00680DF2" w:rsidP="00680DF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680DF2">
        <w:rPr>
          <w:rFonts w:ascii="Times New Roman" w:hAnsi="Times New Roman"/>
          <w:b/>
          <w:bCs/>
          <w:sz w:val="21"/>
          <w:szCs w:val="20"/>
          <w:lang w:eastAsia="ja-JP"/>
        </w:rPr>
        <w:t>merge FG 50-2 into FG 50-1</w:t>
      </w:r>
      <w:r>
        <w:rPr>
          <w:rFonts w:ascii="Times New Roman" w:hAnsi="Times New Roman"/>
          <w:b/>
          <w:bCs/>
          <w:sz w:val="21"/>
          <w:szCs w:val="20"/>
          <w:lang w:eastAsia="ja-JP"/>
        </w:rPr>
        <w:t>.</w:t>
      </w:r>
    </w:p>
    <w:p w14:paraId="480390AD" w14:textId="3DC2370B" w:rsidR="00897792" w:rsidRPr="00680DF2" w:rsidRDefault="00680DF2" w:rsidP="00680DF2">
      <w:pPr>
        <w:spacing w:beforeLines="50" w:before="120" w:afterLines="50" w:after="120"/>
        <w:ind w:left="0" w:firstLine="0"/>
        <w:jc w:val="both"/>
        <w:rPr>
          <w:rFonts w:eastAsia="宋体" w:cs="Arial"/>
          <w:sz w:val="22"/>
          <w:szCs w:val="22"/>
          <w:lang w:eastAsia="zh-CN"/>
        </w:rPr>
      </w:pPr>
      <w:r>
        <w:rPr>
          <w:rFonts w:eastAsia="宋体" w:cs="Arial" w:hint="eastAsia"/>
          <w:sz w:val="22"/>
          <w:szCs w:val="22"/>
          <w:lang w:eastAsia="zh-CN"/>
        </w:rPr>
        <w:t>T</w:t>
      </w:r>
      <w:r>
        <w:rPr>
          <w:rFonts w:eastAsia="宋体" w:cs="Arial"/>
          <w:sz w:val="22"/>
          <w:szCs w:val="22"/>
          <w:lang w:eastAsia="zh-CN"/>
        </w:rPr>
        <w:t>here is no strong motivation</w:t>
      </w:r>
      <w:r w:rsidRPr="00680DF2">
        <w:rPr>
          <w:rFonts w:eastAsia="宋体" w:cs="Arial"/>
          <w:sz w:val="22"/>
          <w:szCs w:val="22"/>
          <w:lang w:eastAsia="zh-CN"/>
        </w:rPr>
        <w:t xml:space="preserve"> to separate FG 50-2 for UTO-UCI multiplexing with HARQ-ACK</w:t>
      </w:r>
      <w:r>
        <w:rPr>
          <w:rFonts w:eastAsia="宋体" w:cs="Arial"/>
          <w:sz w:val="22"/>
          <w:szCs w:val="22"/>
          <w:lang w:eastAsia="zh-CN"/>
        </w:rPr>
        <w:t>.</w:t>
      </w:r>
    </w:p>
    <w:p w14:paraId="6329F784" w14:textId="2D12841F" w:rsidR="00680DF2" w:rsidRPr="00E76127" w:rsidRDefault="00680DF2" w:rsidP="00680DF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6</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680DF2">
        <w:rPr>
          <w:rFonts w:ascii="Times New Roman" w:hAnsi="Times New Roman"/>
          <w:b/>
          <w:bCs/>
          <w:sz w:val="21"/>
          <w:szCs w:val="20"/>
          <w:lang w:eastAsia="ja-JP"/>
        </w:rPr>
        <w:t>separate FG 50-2 for UTO-UCI multiplexing with HARQ-ACK</w:t>
      </w:r>
      <w:r>
        <w:rPr>
          <w:rFonts w:ascii="Times New Roman" w:hAnsi="Times New Roman"/>
          <w:b/>
          <w:bCs/>
          <w:sz w:val="21"/>
          <w:szCs w:val="20"/>
          <w:lang w:eastAsia="ja-JP"/>
        </w:rPr>
        <w:t>.</w:t>
      </w:r>
    </w:p>
    <w:p w14:paraId="1E738C77" w14:textId="4B5DA28F" w:rsidR="00494D42" w:rsidRPr="00E76127" w:rsidRDefault="00494D42" w:rsidP="00494D42">
      <w:pPr>
        <w:spacing w:beforeLines="50" w:before="120" w:afterLines="50" w:after="120"/>
        <w:ind w:left="0" w:firstLine="0"/>
        <w:jc w:val="both"/>
        <w:rPr>
          <w:rFonts w:ascii="Times New Roman" w:eastAsia="宋体" w:hAnsi="Times New Roman"/>
          <w:color w:val="000000"/>
          <w:sz w:val="21"/>
          <w:szCs w:val="22"/>
          <w:lang w:eastAsia="zh-CN"/>
        </w:rPr>
      </w:pPr>
      <w:r w:rsidRPr="00494D42">
        <w:rPr>
          <w:rFonts w:ascii="Times New Roman" w:eastAsia="宋体" w:hAnsi="Times New Roman"/>
          <w:color w:val="000000"/>
          <w:sz w:val="21"/>
          <w:szCs w:val="22"/>
          <w:lang w:eastAsia="zh-CN"/>
        </w:rPr>
        <w:t xml:space="preserve">Similar to </w:t>
      </w:r>
      <w:r>
        <w:rPr>
          <w:rFonts w:ascii="Times New Roman" w:eastAsia="宋体" w:hAnsi="Times New Roman"/>
          <w:color w:val="000000"/>
          <w:sz w:val="21"/>
          <w:szCs w:val="22"/>
          <w:lang w:eastAsia="zh-CN"/>
        </w:rPr>
        <w:t>FG 50-1</w:t>
      </w:r>
      <w:r w:rsidRPr="00494D42">
        <w:rPr>
          <w:rFonts w:ascii="Times New Roman" w:eastAsia="宋体" w:hAnsi="Times New Roman"/>
          <w:color w:val="000000"/>
          <w:sz w:val="21"/>
          <w:szCs w:val="22"/>
          <w:lang w:eastAsia="zh-CN"/>
        </w:rPr>
        <w:t>, per band helps to avoid the potential complexity of UE implementation.</w:t>
      </w:r>
    </w:p>
    <w:p w14:paraId="51E07F88" w14:textId="123E1566"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7</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w:t>
      </w:r>
      <w:r>
        <w:rPr>
          <w:rFonts w:ascii="Times New Roman" w:hAnsi="Times New Roman"/>
          <w:b/>
          <w:bCs/>
          <w:sz w:val="21"/>
          <w:szCs w:val="20"/>
          <w:lang w:eastAsia="ja-JP"/>
        </w:rPr>
        <w:t>2.</w:t>
      </w:r>
    </w:p>
    <w:p w14:paraId="706B5AA4" w14:textId="5B03564F" w:rsidR="00697087" w:rsidRPr="00494D42" w:rsidRDefault="00697087" w:rsidP="00F1558D">
      <w:pPr>
        <w:spacing w:afterLines="50" w:after="120"/>
        <w:ind w:left="0" w:firstLine="0"/>
        <w:jc w:val="both"/>
        <w:rPr>
          <w:rFonts w:ascii="Times New Roman" w:eastAsia="Yu Mincho" w:hAnsi="Times New Roman"/>
          <w:b/>
          <w:bCs/>
          <w:sz w:val="21"/>
          <w:szCs w:val="20"/>
          <w:lang w:eastAsia="ja-JP"/>
        </w:rPr>
      </w:pPr>
    </w:p>
    <w:p w14:paraId="32F4E6AC" w14:textId="30E32C63" w:rsidR="00C46ACD" w:rsidRPr="003B5F4D" w:rsidRDefault="00050DC9" w:rsidP="008570EF">
      <w:pPr>
        <w:pStyle w:val="1"/>
        <w:rPr>
          <w:color w:val="000000"/>
        </w:rPr>
      </w:pPr>
      <w:r w:rsidRPr="003B5F4D">
        <w:rPr>
          <w:color w:val="000000"/>
        </w:rPr>
        <w:t>Conclusion</w:t>
      </w:r>
    </w:p>
    <w:p w14:paraId="7A52A20A" w14:textId="2908CC02"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494D42">
        <w:rPr>
          <w:rFonts w:ascii="Times New Roman" w:eastAsia="宋体" w:hAnsi="Times New Roman"/>
          <w:color w:val="000000"/>
          <w:sz w:val="21"/>
          <w:szCs w:val="22"/>
          <w:lang w:eastAsia="zh-CN"/>
        </w:rPr>
        <w:t>the remaining issues on the UE features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7833BCD7" w14:textId="12DCB27D" w:rsidR="00494D42" w:rsidRDefault="00494D42" w:rsidP="00494D4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sidRPr="00ED4F1B">
        <w:rPr>
          <w:rFonts w:ascii="Times New Roman" w:hAnsi="Times New Roman"/>
          <w:b/>
          <w:bCs/>
          <w:sz w:val="21"/>
          <w:szCs w:val="20"/>
          <w:lang w:eastAsia="ja-JP"/>
        </w:rPr>
        <w:t>There is no motivation to separate FG 50-1 for type-1 CG and type-2 CG.</w:t>
      </w:r>
    </w:p>
    <w:p w14:paraId="2D4086E5" w14:textId="77777777" w:rsidR="00806AF3" w:rsidRDefault="00806AF3" w:rsidP="00806AF3">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N</w:t>
      </w:r>
      <w:r w:rsidRPr="00806AF3">
        <w:rPr>
          <w:rFonts w:ascii="Times New Roman" w:hAnsi="Times New Roman"/>
          <w:b/>
          <w:bCs/>
          <w:sz w:val="21"/>
          <w:szCs w:val="20"/>
          <w:lang w:eastAsia="ja-JP"/>
        </w:rPr>
        <w:t xml:space="preserve">o need for additional discussion on </w:t>
      </w:r>
      <w:r>
        <w:rPr>
          <w:rFonts w:ascii="Times New Roman" w:hAnsi="Times New Roman"/>
          <w:b/>
          <w:bCs/>
          <w:sz w:val="21"/>
          <w:szCs w:val="20"/>
          <w:lang w:eastAsia="ja-JP"/>
        </w:rPr>
        <w:t>whether to</w:t>
      </w:r>
      <w:r w:rsidRPr="00E76127">
        <w:rPr>
          <w:rFonts w:ascii="Times New Roman" w:hAnsi="Times New Roman"/>
          <w:b/>
          <w:bCs/>
          <w:sz w:val="21"/>
          <w:szCs w:val="20"/>
          <w:lang w:eastAsia="ja-JP"/>
        </w:rPr>
        <w:t xml:space="preserve"> report maximum supported number of configured CG-PUSCH TOs in one CG period.</w:t>
      </w:r>
    </w:p>
    <w:p w14:paraId="73E070C0" w14:textId="77777777"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Pr="00621E35">
        <w:rPr>
          <w:rFonts w:ascii="Times New Roman" w:hAnsi="Times New Roman"/>
          <w:b/>
          <w:bCs/>
          <w:sz w:val="21"/>
          <w:szCs w:val="20"/>
          <w:lang w:eastAsia="ja-JP"/>
        </w:rPr>
        <w:t xml:space="preserve">one or both of {5-19, 5-20} </w:t>
      </w:r>
      <w:r>
        <w:rPr>
          <w:rFonts w:ascii="Times New Roman" w:hAnsi="Times New Roman"/>
          <w:b/>
          <w:bCs/>
          <w:sz w:val="21"/>
          <w:szCs w:val="20"/>
          <w:lang w:eastAsia="ja-JP"/>
        </w:rPr>
        <w:t>as</w:t>
      </w:r>
      <w:r w:rsidRPr="00621E35">
        <w:rPr>
          <w:rFonts w:ascii="Times New Roman" w:hAnsi="Times New Roman"/>
          <w:b/>
          <w:bCs/>
          <w:sz w:val="21"/>
          <w:szCs w:val="20"/>
          <w:lang w:eastAsia="ja-JP"/>
        </w:rPr>
        <w:t xml:space="preserve"> a prerequisite for FG 50-1</w:t>
      </w:r>
      <w:r>
        <w:rPr>
          <w:rFonts w:ascii="Times New Roman" w:hAnsi="Times New Roman"/>
          <w:b/>
          <w:bCs/>
          <w:sz w:val="21"/>
          <w:szCs w:val="20"/>
          <w:lang w:eastAsia="ja-JP"/>
        </w:rPr>
        <w:t>.</w:t>
      </w:r>
    </w:p>
    <w:p w14:paraId="46364B52" w14:textId="77777777"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to </w:t>
      </w:r>
      <w:r w:rsidRPr="000D4982">
        <w:rPr>
          <w:rFonts w:ascii="Times New Roman" w:hAnsi="Times New Roman"/>
          <w:b/>
          <w:bCs/>
          <w:sz w:val="21"/>
          <w:szCs w:val="20"/>
          <w:lang w:eastAsia="ja-JP"/>
        </w:rPr>
        <w:t xml:space="preserve">separate </w:t>
      </w:r>
      <w:r w:rsidRPr="00621E35">
        <w:rPr>
          <w:rFonts w:ascii="Times New Roman" w:hAnsi="Times New Roman"/>
          <w:b/>
          <w:bCs/>
          <w:sz w:val="21"/>
          <w:szCs w:val="20"/>
          <w:lang w:eastAsia="ja-JP"/>
        </w:rPr>
        <w:t>FG 50-1</w:t>
      </w:r>
      <w:r w:rsidRPr="000D4982">
        <w:rPr>
          <w:rFonts w:ascii="Times New Roman" w:hAnsi="Times New Roman"/>
          <w:b/>
          <w:bCs/>
          <w:sz w:val="21"/>
          <w:szCs w:val="20"/>
          <w:lang w:eastAsia="ja-JP"/>
        </w:rPr>
        <w:t xml:space="preserve"> for multiple CG configurations</w:t>
      </w:r>
      <w:r>
        <w:rPr>
          <w:rFonts w:ascii="Times New Roman" w:hAnsi="Times New Roman"/>
          <w:b/>
          <w:bCs/>
          <w:sz w:val="21"/>
          <w:szCs w:val="20"/>
          <w:lang w:eastAsia="ja-JP"/>
        </w:rPr>
        <w:t>.</w:t>
      </w:r>
    </w:p>
    <w:p w14:paraId="5C3BAC58" w14:textId="77777777" w:rsidR="00494D42" w:rsidRDefault="00494D42" w:rsidP="00494D4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0D4982">
        <w:rPr>
          <w:rFonts w:ascii="Times New Roman" w:hAnsi="Times New Roman"/>
          <w:b/>
          <w:bCs/>
          <w:sz w:val="21"/>
          <w:szCs w:val="20"/>
          <w:lang w:eastAsia="ja-JP"/>
        </w:rPr>
        <w:t xml:space="preserve">separate </w:t>
      </w:r>
      <w:r w:rsidRPr="00621E35">
        <w:rPr>
          <w:rFonts w:ascii="Times New Roman" w:hAnsi="Times New Roman"/>
          <w:b/>
          <w:bCs/>
          <w:sz w:val="21"/>
          <w:szCs w:val="20"/>
          <w:lang w:eastAsia="ja-JP"/>
        </w:rPr>
        <w:t>FG 50-1</w:t>
      </w:r>
      <w:r w:rsidRPr="000D4982">
        <w:rPr>
          <w:rFonts w:ascii="Times New Roman" w:hAnsi="Times New Roman"/>
          <w:b/>
          <w:bCs/>
          <w:sz w:val="21"/>
          <w:szCs w:val="20"/>
          <w:lang w:eastAsia="ja-JP"/>
        </w:rPr>
        <w:t xml:space="preserve"> for shared spectrum</w:t>
      </w:r>
      <w:r>
        <w:rPr>
          <w:rFonts w:ascii="Times New Roman" w:hAnsi="Times New Roman"/>
          <w:b/>
          <w:bCs/>
          <w:sz w:val="21"/>
          <w:szCs w:val="20"/>
          <w:lang w:eastAsia="ja-JP"/>
        </w:rPr>
        <w:t>.</w:t>
      </w:r>
    </w:p>
    <w:p w14:paraId="210902A1" w14:textId="77777777"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w:t>
      </w:r>
    </w:p>
    <w:p w14:paraId="7CC00E64" w14:textId="577D5E5C"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680DF2">
        <w:rPr>
          <w:rFonts w:ascii="Times New Roman" w:hAnsi="Times New Roman"/>
          <w:b/>
          <w:bCs/>
          <w:sz w:val="21"/>
          <w:szCs w:val="20"/>
          <w:lang w:eastAsia="ja-JP"/>
        </w:rPr>
        <w:t>merge FG 50-2 into FG 50-1</w:t>
      </w:r>
      <w:r>
        <w:rPr>
          <w:rFonts w:ascii="Times New Roman" w:hAnsi="Times New Roman"/>
          <w:b/>
          <w:bCs/>
          <w:sz w:val="21"/>
          <w:szCs w:val="20"/>
          <w:lang w:eastAsia="ja-JP"/>
        </w:rPr>
        <w:t>.</w:t>
      </w:r>
    </w:p>
    <w:p w14:paraId="490E3593" w14:textId="4B5A6F09"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6</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Not support to </w:t>
      </w:r>
      <w:r w:rsidRPr="00680DF2">
        <w:rPr>
          <w:rFonts w:ascii="Times New Roman" w:hAnsi="Times New Roman"/>
          <w:b/>
          <w:bCs/>
          <w:sz w:val="21"/>
          <w:szCs w:val="20"/>
          <w:lang w:eastAsia="ja-JP"/>
        </w:rPr>
        <w:t>separate FG 50-2 for UTO-UCI multiplexing with HARQ-ACK</w:t>
      </w:r>
      <w:r>
        <w:rPr>
          <w:rFonts w:ascii="Times New Roman" w:hAnsi="Times New Roman"/>
          <w:b/>
          <w:bCs/>
          <w:sz w:val="21"/>
          <w:szCs w:val="20"/>
          <w:lang w:eastAsia="ja-JP"/>
        </w:rPr>
        <w:t>.</w:t>
      </w:r>
    </w:p>
    <w:p w14:paraId="08F4B040" w14:textId="4A15EDF7"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806AF3">
        <w:rPr>
          <w:rFonts w:ascii="Times New Roman" w:hAnsi="Times New Roman"/>
          <w:b/>
          <w:bCs/>
          <w:i/>
          <w:sz w:val="21"/>
          <w:szCs w:val="20"/>
          <w:lang w:eastAsia="ja-JP"/>
        </w:rPr>
        <w:t>7</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w:t>
      </w:r>
      <w:r>
        <w:rPr>
          <w:rFonts w:ascii="Times New Roman" w:hAnsi="Times New Roman"/>
          <w:b/>
          <w:bCs/>
          <w:sz w:val="21"/>
          <w:szCs w:val="20"/>
          <w:lang w:eastAsia="ja-JP"/>
        </w:rPr>
        <w:t>2.</w:t>
      </w:r>
    </w:p>
    <w:p w14:paraId="1F39D995" w14:textId="77777777" w:rsidR="00EE48F5" w:rsidRPr="00636167" w:rsidRDefault="00EE48F5" w:rsidP="001C1814">
      <w:pPr>
        <w:spacing w:beforeLines="50" w:before="120" w:afterLines="100" w:after="240"/>
        <w:ind w:left="0" w:firstLine="0"/>
        <w:jc w:val="both"/>
        <w:rPr>
          <w:rFonts w:ascii="Times New Roman" w:eastAsia="Yu Mincho"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7DDD0555" w14:textId="7737D138" w:rsidR="00F6610C" w:rsidRDefault="00F6610C" w:rsidP="00B654F5">
      <w:pPr>
        <w:pStyle w:val="a4"/>
        <w:numPr>
          <w:ilvl w:val="1"/>
          <w:numId w:val="12"/>
        </w:numPr>
        <w:tabs>
          <w:tab w:val="left" w:pos="0"/>
        </w:tabs>
        <w:rPr>
          <w:rFonts w:ascii="Times New Roman" w:eastAsiaTheme="minorEastAsia" w:hAnsi="Times New Roman"/>
          <w:sz w:val="21"/>
          <w:szCs w:val="21"/>
          <w:lang w:eastAsia="zh-CN"/>
        </w:rPr>
      </w:pPr>
      <w:r>
        <w:rPr>
          <w:rFonts w:ascii="Times New Roman" w:eastAsiaTheme="minorEastAsia" w:hAnsi="Times New Roman"/>
          <w:sz w:val="21"/>
          <w:szCs w:val="21"/>
          <w:lang w:eastAsia="zh-CN"/>
        </w:rPr>
        <w:t>3GPP TSG RAN WG1 #11</w:t>
      </w:r>
      <w:r w:rsidR="00B654F5">
        <w:rPr>
          <w:rFonts w:ascii="Times New Roman" w:eastAsiaTheme="minorEastAsia" w:hAnsi="Times New Roman"/>
          <w:sz w:val="21"/>
          <w:szCs w:val="21"/>
          <w:lang w:eastAsia="zh-CN"/>
        </w:rPr>
        <w:t>4</w:t>
      </w:r>
      <w:r>
        <w:rPr>
          <w:rFonts w:ascii="Times New Roman" w:eastAsiaTheme="minorEastAsia" w:hAnsi="Times New Roman"/>
          <w:sz w:val="21"/>
          <w:szCs w:val="21"/>
          <w:lang w:eastAsia="zh-CN"/>
        </w:rPr>
        <w:t xml:space="preserve"> RAN1 Chair’s Notes, </w:t>
      </w:r>
      <w:r w:rsidR="00B654F5" w:rsidRPr="00B654F5">
        <w:rPr>
          <w:rFonts w:ascii="Times New Roman" w:eastAsiaTheme="minorEastAsia" w:hAnsi="Times New Roman"/>
          <w:sz w:val="21"/>
          <w:szCs w:val="21"/>
          <w:lang w:eastAsia="zh-CN"/>
        </w:rPr>
        <w:t>August 21st – August 25th, 2023</w:t>
      </w:r>
    </w:p>
    <w:p w14:paraId="19422C04" w14:textId="0F0224A2" w:rsidR="000D4982" w:rsidRDefault="000D4982" w:rsidP="000D4982">
      <w:pPr>
        <w:pStyle w:val="a4"/>
        <w:numPr>
          <w:ilvl w:val="1"/>
          <w:numId w:val="12"/>
        </w:numPr>
        <w:tabs>
          <w:tab w:val="left" w:pos="0"/>
        </w:tabs>
        <w:rPr>
          <w:rFonts w:ascii="Times New Roman" w:eastAsiaTheme="minorEastAsia" w:hAnsi="Times New Roman"/>
          <w:sz w:val="21"/>
          <w:szCs w:val="21"/>
          <w:lang w:eastAsia="zh-CN"/>
        </w:rPr>
      </w:pPr>
      <w:r w:rsidRPr="000D4982">
        <w:rPr>
          <w:rFonts w:ascii="Times New Roman" w:eastAsiaTheme="minorEastAsia" w:hAnsi="Times New Roman"/>
          <w:sz w:val="21"/>
          <w:szCs w:val="21"/>
          <w:lang w:eastAsia="zh-CN"/>
        </w:rPr>
        <w:t>RP-232619</w:t>
      </w:r>
      <w:r>
        <w:rPr>
          <w:rFonts w:ascii="Times New Roman" w:eastAsiaTheme="minorEastAsia" w:hAnsi="Times New Roman"/>
          <w:sz w:val="21"/>
          <w:szCs w:val="21"/>
          <w:lang w:eastAsia="zh-CN"/>
        </w:rPr>
        <w:t xml:space="preserve"> </w:t>
      </w:r>
      <w:r w:rsidRPr="000D4982">
        <w:rPr>
          <w:rFonts w:ascii="Times New Roman" w:eastAsiaTheme="minorEastAsia" w:hAnsi="Times New Roman"/>
          <w:sz w:val="21"/>
          <w:szCs w:val="21"/>
          <w:lang w:eastAsia="zh-CN"/>
        </w:rPr>
        <w:t>Moderator's summary for REL-19 RAN2 topic Enhancements for XR</w:t>
      </w:r>
      <w:r>
        <w:rPr>
          <w:rFonts w:ascii="Times New Roman" w:eastAsiaTheme="minorEastAsia" w:hAnsi="Times New Roman"/>
          <w:sz w:val="21"/>
          <w:szCs w:val="21"/>
          <w:lang w:eastAsia="zh-CN"/>
        </w:rPr>
        <w:t xml:space="preserve">, </w:t>
      </w:r>
      <w:r w:rsidRPr="000D4982">
        <w:rPr>
          <w:rFonts w:ascii="Times New Roman" w:eastAsiaTheme="minorEastAsia" w:hAnsi="Times New Roman"/>
          <w:sz w:val="21"/>
          <w:szCs w:val="21"/>
          <w:lang w:eastAsia="zh-CN"/>
        </w:rPr>
        <w:t>September 11-15, 2023</w:t>
      </w:r>
    </w:p>
    <w:p w14:paraId="0933D503" w14:textId="77777777" w:rsidR="0071548B" w:rsidRPr="008130FD" w:rsidRDefault="0071548B" w:rsidP="00EE48F5">
      <w:pPr>
        <w:pStyle w:val="a4"/>
        <w:tabs>
          <w:tab w:val="left" w:pos="0"/>
        </w:tabs>
        <w:ind w:left="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55A4C144" w14:textId="77777777" w:rsidR="00F6610C" w:rsidRDefault="00F6610C" w:rsidP="00F6610C">
      <w:pPr>
        <w:rPr>
          <w:rFonts w:ascii="Times New Roman" w:eastAsiaTheme="minorEastAsia" w:hAnsi="Times New Roman"/>
          <w:sz w:val="21"/>
          <w:szCs w:val="21"/>
          <w:lang w:eastAsia="zh-CN"/>
        </w:rPr>
      </w:pPr>
    </w:p>
    <w:p w14:paraId="451EA6DF" w14:textId="3F841636" w:rsidR="00F6610C" w:rsidRDefault="00F6610C" w:rsidP="00DD434F">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DD434F">
        <w:rPr>
          <w:rFonts w:eastAsia="宋体" w:cs="Arial"/>
          <w:bCs w:val="0"/>
          <w:sz w:val="22"/>
          <w:szCs w:val="22"/>
          <w:lang w:val="en-US" w:eastAsia="zh-CN"/>
        </w:rPr>
        <w:t>RAN WG1 #11</w:t>
      </w:r>
      <w:r w:rsidR="009619E0">
        <w:rPr>
          <w:rFonts w:eastAsia="宋体" w:cs="Arial"/>
          <w:bCs w:val="0"/>
          <w:sz w:val="22"/>
          <w:szCs w:val="22"/>
          <w:lang w:val="en-US" w:eastAsia="zh-CN"/>
        </w:rPr>
        <w:t>4</w:t>
      </w:r>
    </w:p>
    <w:p w14:paraId="7AED4987" w14:textId="77777777" w:rsidR="0084773E" w:rsidRPr="006142EF" w:rsidRDefault="0084773E" w:rsidP="0084773E">
      <w:pPr>
        <w:spacing w:afterLines="50" w:after="120"/>
        <w:jc w:val="both"/>
        <w:rPr>
          <w:b/>
          <w:bCs/>
          <w:sz w:val="28"/>
          <w:szCs w:val="21"/>
          <w:lang w:val="en-US"/>
        </w:rPr>
      </w:pPr>
      <w:r w:rsidRPr="006142EF">
        <w:rPr>
          <w:b/>
          <w:bCs/>
          <w:szCs w:val="21"/>
          <w:highlight w:val="green"/>
        </w:rPr>
        <w:t>Agreement</w:t>
      </w:r>
    </w:p>
    <w:p w14:paraId="7C2AC87C" w14:textId="77777777" w:rsidR="0084773E" w:rsidRPr="006C4138" w:rsidRDefault="0084773E" w:rsidP="0084773E">
      <w:pPr>
        <w:pStyle w:val="aff0"/>
        <w:numPr>
          <w:ilvl w:val="0"/>
          <w:numId w:val="33"/>
        </w:numPr>
        <w:spacing w:afterLines="50" w:after="120" w:line="259" w:lineRule="auto"/>
        <w:ind w:leftChars="0"/>
        <w:jc w:val="both"/>
        <w:rPr>
          <w:szCs w:val="21"/>
          <w:lang w:val="en-US"/>
        </w:rPr>
      </w:pPr>
      <w:r w:rsidRPr="006C4138">
        <w:rPr>
          <w:szCs w:val="21"/>
          <w:lang w:val="en-US"/>
        </w:rPr>
        <w:t>Introduce following FGs</w:t>
      </w:r>
    </w:p>
    <w:p w14:paraId="4B70E56F" w14:textId="2902344A" w:rsidR="00F6610C" w:rsidRPr="00642E06" w:rsidRDefault="00422673" w:rsidP="008858A1">
      <w:pPr>
        <w:ind w:left="0" w:firstLine="0"/>
        <w:rPr>
          <w:rFonts w:ascii="Times New Roman" w:eastAsia="等线" w:hAnsi="Times New Roman"/>
          <w:sz w:val="21"/>
          <w:szCs w:val="21"/>
          <w:lang w:eastAsia="zh-CN"/>
        </w:rPr>
      </w:pPr>
      <w:r w:rsidRPr="00422673">
        <w:rPr>
          <w:rFonts w:hint="eastAsia"/>
          <w:noProof/>
          <w:lang w:val="en-US" w:eastAsia="zh-CN"/>
        </w:rPr>
        <w:lastRenderedPageBreak/>
        <w:drawing>
          <wp:inline distT="0" distB="0" distL="0" distR="0" wp14:anchorId="097A26F8" wp14:editId="46BA66B6">
            <wp:extent cx="6441281" cy="343797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4405" cy="3439646"/>
                    </a:xfrm>
                    <a:prstGeom prst="rect">
                      <a:avLst/>
                    </a:prstGeom>
                    <a:noFill/>
                    <a:ln>
                      <a:noFill/>
                    </a:ln>
                  </pic:spPr>
                </pic:pic>
              </a:graphicData>
            </a:graphic>
          </wp:inline>
        </w:drawing>
      </w:r>
    </w:p>
    <w:sectPr w:rsidR="00F6610C" w:rsidRPr="00642E06"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C90AF" w14:textId="77777777" w:rsidR="002340B6" w:rsidRDefault="002340B6">
      <w:r>
        <w:separator/>
      </w:r>
    </w:p>
  </w:endnote>
  <w:endnote w:type="continuationSeparator" w:id="0">
    <w:p w14:paraId="427D2293" w14:textId="77777777" w:rsidR="002340B6" w:rsidRDefault="002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B431" w14:textId="77777777" w:rsidR="002340B6" w:rsidRDefault="002340B6">
      <w:r>
        <w:separator/>
      </w:r>
    </w:p>
  </w:footnote>
  <w:footnote w:type="continuationSeparator" w:id="0">
    <w:p w14:paraId="13B5D4FF" w14:textId="77777777" w:rsidR="002340B6" w:rsidRDefault="00234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E1FF4"/>
    <w:multiLevelType w:val="hybridMultilevel"/>
    <w:tmpl w:val="66868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6121F"/>
    <w:multiLevelType w:val="hybridMultilevel"/>
    <w:tmpl w:val="CABC16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3"/>
  </w:num>
  <w:num w:numId="3">
    <w:abstractNumId w:val="35"/>
  </w:num>
  <w:num w:numId="4">
    <w:abstractNumId w:val="33"/>
  </w:num>
  <w:num w:numId="5">
    <w:abstractNumId w:val="7"/>
  </w:num>
  <w:num w:numId="6">
    <w:abstractNumId w:val="4"/>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30"/>
  </w:num>
  <w:num w:numId="8">
    <w:abstractNumId w:val="19"/>
  </w:num>
  <w:num w:numId="9">
    <w:abstractNumId w:val="10"/>
  </w:num>
  <w:num w:numId="10">
    <w:abstractNumId w:val="21"/>
  </w:num>
  <w:num w:numId="11">
    <w:abstractNumId w:val="12"/>
  </w:num>
  <w:num w:numId="12">
    <w:abstractNumId w:val="1"/>
  </w:num>
  <w:num w:numId="13">
    <w:abstractNumId w:val="17"/>
  </w:num>
  <w:num w:numId="14">
    <w:abstractNumId w:val="29"/>
  </w:num>
  <w:num w:numId="15">
    <w:abstractNumId w:val="20"/>
  </w:num>
  <w:num w:numId="16">
    <w:abstractNumId w:val="22"/>
  </w:num>
  <w:num w:numId="17">
    <w:abstractNumId w:val="27"/>
  </w:num>
  <w:num w:numId="18">
    <w:abstractNumId w:val="18"/>
  </w:num>
  <w:num w:numId="19">
    <w:abstractNumId w:val="32"/>
  </w:num>
  <w:num w:numId="20">
    <w:abstractNumId w:val="8"/>
  </w:num>
  <w:num w:numId="21">
    <w:abstractNumId w:val="6"/>
  </w:num>
  <w:num w:numId="22">
    <w:abstractNumId w:val="15"/>
  </w:num>
  <w:num w:numId="23">
    <w:abstractNumId w:val="34"/>
  </w:num>
  <w:num w:numId="24">
    <w:abstractNumId w:val="5"/>
  </w:num>
  <w:num w:numId="25">
    <w:abstractNumId w:val="26"/>
  </w:num>
  <w:num w:numId="26">
    <w:abstractNumId w:val="24"/>
  </w:num>
  <w:num w:numId="27">
    <w:abstractNumId w:val="16"/>
  </w:num>
  <w:num w:numId="28">
    <w:abstractNumId w:val="25"/>
  </w:num>
  <w:num w:numId="29">
    <w:abstractNumId w:val="9"/>
  </w:num>
  <w:num w:numId="30">
    <w:abstractNumId w:val="14"/>
  </w:num>
  <w:num w:numId="31">
    <w:abstractNumId w:val="31"/>
  </w:num>
  <w:num w:numId="32">
    <w:abstractNumId w:val="13"/>
  </w:num>
  <w:num w:numId="33">
    <w:abstractNumId w:val="28"/>
  </w:num>
  <w:num w:numId="34">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8AB"/>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6C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2F53"/>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31E"/>
    <w:rsid w:val="00065743"/>
    <w:rsid w:val="0006574B"/>
    <w:rsid w:val="000659BD"/>
    <w:rsid w:val="00065AE6"/>
    <w:rsid w:val="00065B36"/>
    <w:rsid w:val="00065B41"/>
    <w:rsid w:val="00065CB2"/>
    <w:rsid w:val="00065FFD"/>
    <w:rsid w:val="00066458"/>
    <w:rsid w:val="00066836"/>
    <w:rsid w:val="00066F90"/>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82"/>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A52"/>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71A"/>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34D"/>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2FD8"/>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177"/>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48"/>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75E"/>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BE6"/>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356"/>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5D09"/>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8D9"/>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E5B"/>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01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0B6"/>
    <w:rsid w:val="00234151"/>
    <w:rsid w:val="002341A7"/>
    <w:rsid w:val="002341B7"/>
    <w:rsid w:val="00234A24"/>
    <w:rsid w:val="00234BA8"/>
    <w:rsid w:val="00234D72"/>
    <w:rsid w:val="002350BF"/>
    <w:rsid w:val="002352A6"/>
    <w:rsid w:val="00235503"/>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91"/>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8CE"/>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26D"/>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9B0"/>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5F2"/>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480"/>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9D0"/>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2F8B"/>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77C"/>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5F3"/>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673"/>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9DE"/>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D42"/>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21"/>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3D3"/>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501"/>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5F3B"/>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851"/>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2FB8"/>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90F"/>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77"/>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24"/>
    <w:rsid w:val="006037F7"/>
    <w:rsid w:val="00603A3A"/>
    <w:rsid w:val="00603E75"/>
    <w:rsid w:val="0060428D"/>
    <w:rsid w:val="00604749"/>
    <w:rsid w:val="0060482D"/>
    <w:rsid w:val="00604FC2"/>
    <w:rsid w:val="006051C9"/>
    <w:rsid w:val="006055D4"/>
    <w:rsid w:val="0060578B"/>
    <w:rsid w:val="00605C37"/>
    <w:rsid w:val="00605D26"/>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1E35"/>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167"/>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E06"/>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64"/>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DF2"/>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5E8"/>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53F"/>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2A"/>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45"/>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3D"/>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8D"/>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824"/>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3AF"/>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D3B"/>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4D3C"/>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45"/>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6AF3"/>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73E"/>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810"/>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1BC"/>
    <w:rsid w:val="008849C3"/>
    <w:rsid w:val="00884C48"/>
    <w:rsid w:val="00884F36"/>
    <w:rsid w:val="008856F2"/>
    <w:rsid w:val="008858A1"/>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9FB"/>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72F"/>
    <w:rsid w:val="008B3A2E"/>
    <w:rsid w:val="008B3CCD"/>
    <w:rsid w:val="008B3E53"/>
    <w:rsid w:val="008B3F89"/>
    <w:rsid w:val="008B4F77"/>
    <w:rsid w:val="008B55D3"/>
    <w:rsid w:val="008B598D"/>
    <w:rsid w:val="008B60EE"/>
    <w:rsid w:val="008B6851"/>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19E"/>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316"/>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062A"/>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9E0"/>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9AE"/>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1F0"/>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0F82"/>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93B"/>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27"/>
    <w:rsid w:val="009D035D"/>
    <w:rsid w:val="009D0BE4"/>
    <w:rsid w:val="009D18EC"/>
    <w:rsid w:val="009D19AB"/>
    <w:rsid w:val="009D1D68"/>
    <w:rsid w:val="009D1E49"/>
    <w:rsid w:val="009D205F"/>
    <w:rsid w:val="009D221D"/>
    <w:rsid w:val="009D26F9"/>
    <w:rsid w:val="009D2ADE"/>
    <w:rsid w:val="009D2B21"/>
    <w:rsid w:val="009D2B89"/>
    <w:rsid w:val="009D2CE8"/>
    <w:rsid w:val="009D2E6D"/>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7E9"/>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DE0"/>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1E07"/>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8B4"/>
    <w:rsid w:val="00A82902"/>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911"/>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230"/>
    <w:rsid w:val="00AE7456"/>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AD1"/>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CC6"/>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FA4"/>
    <w:rsid w:val="00B6503D"/>
    <w:rsid w:val="00B6505D"/>
    <w:rsid w:val="00B650F4"/>
    <w:rsid w:val="00B65345"/>
    <w:rsid w:val="00B654F5"/>
    <w:rsid w:val="00B65546"/>
    <w:rsid w:val="00B658C8"/>
    <w:rsid w:val="00B65C51"/>
    <w:rsid w:val="00B65D15"/>
    <w:rsid w:val="00B65E99"/>
    <w:rsid w:val="00B65FFF"/>
    <w:rsid w:val="00B66006"/>
    <w:rsid w:val="00B6623A"/>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A0B"/>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4FE4"/>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8FC"/>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1D"/>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C6D"/>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13B"/>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194"/>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0F7"/>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053"/>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C9E"/>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0F5"/>
    <w:rsid w:val="00CD31AB"/>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45B"/>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6B8"/>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443"/>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0C4"/>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2D1"/>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7FB"/>
    <w:rsid w:val="00D57DCC"/>
    <w:rsid w:val="00D60457"/>
    <w:rsid w:val="00D6047F"/>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519"/>
    <w:rsid w:val="00D84681"/>
    <w:rsid w:val="00D84A0A"/>
    <w:rsid w:val="00D84BCC"/>
    <w:rsid w:val="00D84BCE"/>
    <w:rsid w:val="00D84C32"/>
    <w:rsid w:val="00D85E91"/>
    <w:rsid w:val="00D86108"/>
    <w:rsid w:val="00D86637"/>
    <w:rsid w:val="00D868E0"/>
    <w:rsid w:val="00D86A3D"/>
    <w:rsid w:val="00D8708B"/>
    <w:rsid w:val="00D87209"/>
    <w:rsid w:val="00D8728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4"/>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49B"/>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0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497"/>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3EC"/>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B2"/>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39B"/>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3E4B"/>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542"/>
    <w:rsid w:val="00EC16DA"/>
    <w:rsid w:val="00EC1796"/>
    <w:rsid w:val="00EC1A24"/>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7D0"/>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4F1B"/>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522"/>
    <w:rsid w:val="00EE28AA"/>
    <w:rsid w:val="00EE2A71"/>
    <w:rsid w:val="00EE2C8C"/>
    <w:rsid w:val="00EE2DAC"/>
    <w:rsid w:val="00EE3155"/>
    <w:rsid w:val="00EE34AF"/>
    <w:rsid w:val="00EE399B"/>
    <w:rsid w:val="00EE3B0C"/>
    <w:rsid w:val="00EE41B8"/>
    <w:rsid w:val="00EE4280"/>
    <w:rsid w:val="00EE42E2"/>
    <w:rsid w:val="00EE4693"/>
    <w:rsid w:val="00EE48F5"/>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009"/>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074"/>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9D0"/>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DB5"/>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2C1"/>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2DE"/>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2BD"/>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C65"/>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 w:type="paragraph" w:customStyle="1" w:styleId="Doc">
    <w:name w:val="Doc"/>
    <w:basedOn w:val="a0"/>
    <w:link w:val="DocChar"/>
    <w:qFormat/>
    <w:rsid w:val="00AA5911"/>
    <w:pPr>
      <w:spacing w:before="120" w:after="180"/>
      <w:ind w:left="0" w:firstLineChars="193" w:firstLine="425"/>
      <w:jc w:val="both"/>
    </w:pPr>
    <w:rPr>
      <w:rFonts w:ascii="Times New Roman" w:eastAsia="Malgun Gothic" w:hAnsi="Times New Roman"/>
      <w:kern w:val="2"/>
      <w:sz w:val="22"/>
      <w:szCs w:val="22"/>
      <w:lang w:val="en-US" w:eastAsia="ko-KR"/>
    </w:rPr>
  </w:style>
  <w:style w:type="character" w:customStyle="1" w:styleId="DocChar">
    <w:name w:val="Doc Char"/>
    <w:basedOn w:val="a1"/>
    <w:link w:val="Doc"/>
    <w:rsid w:val="00AA5911"/>
    <w:rPr>
      <w:rFonts w:eastAsia="Malgun Gothic"/>
      <w:kern w:val="2"/>
      <w:sz w:val="22"/>
      <w:szCs w:val="22"/>
      <w:lang w:eastAsia="ko-KR"/>
    </w:rPr>
  </w:style>
  <w:style w:type="paragraph" w:customStyle="1" w:styleId="tgt">
    <w:name w:val="_tgt"/>
    <w:basedOn w:val="a0"/>
    <w:rsid w:val="00603724"/>
    <w:pPr>
      <w:spacing w:before="100" w:beforeAutospacing="1" w:after="100" w:afterAutospacing="1"/>
      <w:ind w:left="0" w:firstLine="0"/>
    </w:pPr>
    <w:rPr>
      <w:rFonts w:ascii="宋体" w:eastAsia="宋体" w:hAnsi="宋体" w:cs="宋体"/>
      <w:sz w:val="24"/>
      <w:lang w:val="en-US" w:eastAsia="zh-CN"/>
    </w:rPr>
  </w:style>
  <w:style w:type="paragraph" w:customStyle="1" w:styleId="3GPPAgreements">
    <w:name w:val="3GPP Agreements"/>
    <w:basedOn w:val="a0"/>
    <w:qFormat/>
    <w:rsid w:val="0084773E"/>
    <w:pPr>
      <w:numPr>
        <w:numId w:val="32"/>
      </w:numPr>
      <w:autoSpaceDE w:val="0"/>
      <w:autoSpaceDN w:val="0"/>
      <w:adjustRightInd w:val="0"/>
      <w:snapToGrid w:val="0"/>
      <w:spacing w:after="120" w:line="259" w:lineRule="auto"/>
      <w:jc w:val="both"/>
    </w:pPr>
    <w:rPr>
      <w:rFonts w:ascii="Times New Roman" w:eastAsia="宋体"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1921104">
      <w:bodyDiv w:val="1"/>
      <w:marLeft w:val="0"/>
      <w:marRight w:val="0"/>
      <w:marTop w:val="0"/>
      <w:marBottom w:val="0"/>
      <w:divBdr>
        <w:top w:val="none" w:sz="0" w:space="0" w:color="auto"/>
        <w:left w:val="none" w:sz="0" w:space="0" w:color="auto"/>
        <w:bottom w:val="none" w:sz="0" w:space="0" w:color="auto"/>
        <w:right w:val="none" w:sz="0" w:space="0" w:color="auto"/>
      </w:divBdr>
      <w:divsChild>
        <w:div w:id="1720548689">
          <w:marLeft w:val="0"/>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408106">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327490">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5C01-3539-43C5-8078-B8842C0E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12081</TotalTime>
  <Pages>3</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93</cp:revision>
  <cp:lastPrinted>2013-05-13T04:37:00Z</cp:lastPrinted>
  <dcterms:created xsi:type="dcterms:W3CDTF">2023-04-04T09:07:00Z</dcterms:created>
  <dcterms:modified xsi:type="dcterms:W3CDTF">2023-09-27T02:36:00Z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2319cdca52ce41d4af71f5f56b110f0a">
    <vt:lpwstr>CWM1W1HKIed7VaPs6Zuf1SatHzdOlNrXFjLwC2nb5rHI/RsEHRyaEGs1iLS1AxcVQv20XY8RPqAPR11bPh/nNCFfw==</vt:lpwstr>
  </property>
</Properties>
</file>